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BDF25" w14:textId="77777777" w:rsidR="0097133A" w:rsidRDefault="0097133A" w:rsidP="0097133A">
      <w:pPr>
        <w:spacing w:line="240" w:lineRule="auto"/>
        <w:rPr>
          <w:rFonts w:cs="Arial"/>
          <w:b/>
          <w:color w:val="000000"/>
          <w:sz w:val="24"/>
        </w:rPr>
      </w:pPr>
      <w:bookmarkStart w:id="0" w:name="_GoBack"/>
      <w:bookmarkEnd w:id="0"/>
    </w:p>
    <w:p w14:paraId="4A0C8B92" w14:textId="77777777" w:rsidR="000A508B" w:rsidRDefault="000A508B" w:rsidP="0097133A">
      <w:pPr>
        <w:spacing w:line="240" w:lineRule="auto"/>
        <w:rPr>
          <w:rFonts w:cs="Arial"/>
          <w:b/>
          <w:color w:val="000000"/>
          <w:sz w:val="24"/>
        </w:rPr>
      </w:pPr>
    </w:p>
    <w:p w14:paraId="5E534710" w14:textId="77777777" w:rsidR="000A508B" w:rsidRDefault="000A508B" w:rsidP="0097133A">
      <w:pPr>
        <w:spacing w:line="240" w:lineRule="auto"/>
        <w:rPr>
          <w:rFonts w:cs="Arial"/>
          <w:b/>
          <w:color w:val="000000"/>
          <w:sz w:val="24"/>
        </w:rPr>
      </w:pPr>
    </w:p>
    <w:p w14:paraId="3BDA27A6" w14:textId="77777777" w:rsidR="0097133A" w:rsidRDefault="0097133A" w:rsidP="0097133A">
      <w:pPr>
        <w:jc w:val="center"/>
        <w:rPr>
          <w:rFonts w:eastAsiaTheme="majorEastAsia" w:cstheme="majorBidi"/>
          <w:b/>
          <w:sz w:val="32"/>
          <w:szCs w:val="32"/>
        </w:rPr>
      </w:pPr>
    </w:p>
    <w:p w14:paraId="52DFEA29" w14:textId="40A159C7" w:rsidR="00A86F51" w:rsidRDefault="00A86F51" w:rsidP="0075474B">
      <w:pPr>
        <w:spacing w:line="240" w:lineRule="auto"/>
        <w:jc w:val="center"/>
        <w:rPr>
          <w:rFonts w:eastAsiaTheme="majorEastAsia" w:cstheme="majorBidi"/>
          <w:b/>
          <w:spacing w:val="-10"/>
          <w:kern w:val="28"/>
          <w:sz w:val="32"/>
          <w:szCs w:val="56"/>
        </w:rPr>
      </w:pPr>
      <w:r>
        <w:rPr>
          <w:rFonts w:eastAsiaTheme="majorEastAsia" w:cstheme="majorBidi"/>
          <w:b/>
          <w:spacing w:val="-10"/>
          <w:kern w:val="28"/>
          <w:sz w:val="32"/>
          <w:szCs w:val="56"/>
        </w:rPr>
        <w:t>Zusatzmaterial:</w:t>
      </w:r>
    </w:p>
    <w:p w14:paraId="1ABA5597" w14:textId="77777777" w:rsidR="00155776" w:rsidRDefault="00155776" w:rsidP="00155776">
      <w:pPr>
        <w:spacing w:line="240" w:lineRule="auto"/>
        <w:jc w:val="center"/>
        <w:rPr>
          <w:rFonts w:cs="Arial"/>
          <w:b/>
          <w:color w:val="000000"/>
          <w:sz w:val="24"/>
        </w:rPr>
      </w:pPr>
      <w:r w:rsidRPr="00192ABE">
        <w:rPr>
          <w:rFonts w:eastAsiaTheme="majorEastAsia" w:cstheme="majorBidi"/>
          <w:b/>
          <w:spacing w:val="-10"/>
          <w:kern w:val="28"/>
          <w:sz w:val="32"/>
          <w:szCs w:val="56"/>
        </w:rPr>
        <w:t>Mustafa und die Nebenkostenabrech</w:t>
      </w:r>
      <w:r>
        <w:rPr>
          <w:rFonts w:eastAsiaTheme="majorEastAsia" w:cstheme="majorBidi"/>
          <w:b/>
          <w:spacing w:val="-10"/>
          <w:kern w:val="28"/>
          <w:sz w:val="32"/>
          <w:szCs w:val="56"/>
        </w:rPr>
        <w:t>n</w:t>
      </w:r>
      <w:r w:rsidRPr="00192ABE">
        <w:rPr>
          <w:rFonts w:eastAsiaTheme="majorEastAsia" w:cstheme="majorBidi"/>
          <w:b/>
          <w:spacing w:val="-10"/>
          <w:kern w:val="28"/>
          <w:sz w:val="32"/>
          <w:szCs w:val="56"/>
        </w:rPr>
        <w:t>ung</w:t>
      </w:r>
      <w:r>
        <w:rPr>
          <w:rStyle w:val="Funotenzeichen"/>
          <w:rFonts w:eastAsiaTheme="majorEastAsia" w:cstheme="majorBidi"/>
          <w:b/>
          <w:spacing w:val="-10"/>
          <w:kern w:val="28"/>
          <w:sz w:val="32"/>
          <w:szCs w:val="56"/>
        </w:rPr>
        <w:footnoteReference w:id="1"/>
      </w:r>
    </w:p>
    <w:p w14:paraId="37EF48AF" w14:textId="77777777" w:rsidR="009A607C" w:rsidRDefault="009A607C" w:rsidP="00E616FF">
      <w:pPr>
        <w:spacing w:line="240" w:lineRule="auto"/>
        <w:jc w:val="center"/>
        <w:rPr>
          <w:rFonts w:cs="Arial"/>
          <w:b/>
          <w:color w:val="000000"/>
          <w:sz w:val="24"/>
        </w:rPr>
      </w:pPr>
    </w:p>
    <w:p w14:paraId="71C42754" w14:textId="77777777" w:rsidR="009A607C" w:rsidRDefault="009A607C" w:rsidP="00D7282C">
      <w:pPr>
        <w:spacing w:line="240" w:lineRule="auto"/>
        <w:jc w:val="center"/>
        <w:rPr>
          <w:rFonts w:cs="Arial"/>
          <w:b/>
          <w:color w:val="000000"/>
          <w:sz w:val="24"/>
        </w:rPr>
      </w:pPr>
    </w:p>
    <w:p w14:paraId="0D25C5D8" w14:textId="77777777" w:rsidR="009A607C" w:rsidRDefault="009A607C" w:rsidP="009A607C">
      <w:pPr>
        <w:spacing w:line="240" w:lineRule="auto"/>
        <w:rPr>
          <w:rFonts w:cs="Arial"/>
          <w:b/>
          <w:color w:val="000000"/>
          <w:sz w:val="24"/>
        </w:rPr>
      </w:pPr>
    </w:p>
    <w:p w14:paraId="7D239A8D" w14:textId="77777777" w:rsidR="009A607C" w:rsidRDefault="009A607C" w:rsidP="009A607C">
      <w:pPr>
        <w:spacing w:line="240" w:lineRule="auto"/>
        <w:rPr>
          <w:rFonts w:cs="Arial"/>
          <w:b/>
          <w:color w:val="000000"/>
          <w:sz w:val="24"/>
        </w:rPr>
      </w:pPr>
    </w:p>
    <w:p w14:paraId="59ECFE12" w14:textId="77777777" w:rsidR="009A607C" w:rsidRPr="009F3BAF" w:rsidRDefault="009A607C" w:rsidP="009A607C">
      <w:pPr>
        <w:spacing w:line="240" w:lineRule="auto"/>
        <w:rPr>
          <w:rFonts w:cs="Arial"/>
          <w:b/>
          <w:color w:val="000000"/>
          <w:sz w:val="24"/>
          <w:szCs w:val="24"/>
        </w:rPr>
      </w:pPr>
    </w:p>
    <w:p w14:paraId="73DBD346" w14:textId="77777777" w:rsidR="009A607C" w:rsidRPr="009F3BAF" w:rsidRDefault="009A607C" w:rsidP="009A607C">
      <w:pPr>
        <w:spacing w:line="240" w:lineRule="auto"/>
        <w:rPr>
          <w:rFonts w:cs="Arial"/>
          <w:b/>
          <w:color w:val="000000"/>
          <w:sz w:val="24"/>
          <w:szCs w:val="24"/>
        </w:rPr>
      </w:pPr>
    </w:p>
    <w:sdt>
      <w:sdtPr>
        <w:rPr>
          <w:noProof/>
          <w:sz w:val="24"/>
          <w:szCs w:val="24"/>
        </w:rPr>
        <w:id w:val="2134284822"/>
        <w:docPartObj>
          <w:docPartGallery w:val="Table of Contents"/>
          <w:docPartUnique/>
        </w:docPartObj>
      </w:sdtPr>
      <w:sdtEndPr>
        <w:rPr>
          <w:sz w:val="28"/>
          <w:szCs w:val="22"/>
        </w:rPr>
      </w:sdtEndPr>
      <w:sdtContent>
        <w:p w14:paraId="5345235B" w14:textId="77777777" w:rsidR="006116FD" w:rsidRPr="00652C1A" w:rsidRDefault="006116FD" w:rsidP="00D7282C">
          <w:pPr>
            <w:spacing w:line="240" w:lineRule="auto"/>
            <w:rPr>
              <w:b/>
              <w:sz w:val="24"/>
              <w:szCs w:val="24"/>
            </w:rPr>
          </w:pPr>
          <w:r w:rsidRPr="00F908DC">
            <w:rPr>
              <w:b/>
              <w:color w:val="4F81BD" w:themeColor="accent1"/>
              <w:szCs w:val="24"/>
            </w:rPr>
            <w:t>Inhalt</w:t>
          </w:r>
        </w:p>
        <w:p w14:paraId="1E6A4EE0" w14:textId="77777777" w:rsidR="00B66A4B" w:rsidRPr="00652C1A" w:rsidRDefault="00B66A4B" w:rsidP="00CD76F3">
          <w:pPr>
            <w:spacing w:line="240" w:lineRule="auto"/>
            <w:rPr>
              <w:rFonts w:cs="Arial"/>
              <w:b/>
              <w:color w:val="000000"/>
              <w:sz w:val="24"/>
              <w:szCs w:val="24"/>
            </w:rPr>
          </w:pPr>
        </w:p>
        <w:p w14:paraId="6C4E040C" w14:textId="605D34C7" w:rsidR="00155776" w:rsidRDefault="006116FD">
          <w:pPr>
            <w:pStyle w:val="Verzeichnis1"/>
            <w:rPr>
              <w:rFonts w:asciiTheme="minorHAnsi" w:eastAsiaTheme="minorEastAsia" w:hAnsiTheme="minorHAnsi" w:cstheme="minorBidi"/>
              <w:b w:val="0"/>
              <w:sz w:val="22"/>
              <w:lang w:eastAsia="de-DE"/>
            </w:rPr>
          </w:pPr>
          <w:r w:rsidRPr="00652C1A">
            <w:rPr>
              <w:bCs/>
            </w:rPr>
            <w:fldChar w:fldCharType="begin"/>
          </w:r>
          <w:r w:rsidRPr="00652C1A">
            <w:rPr>
              <w:bCs/>
            </w:rPr>
            <w:instrText xml:space="preserve"> TOC \o "1-3" \h \z \u </w:instrText>
          </w:r>
          <w:r w:rsidRPr="00652C1A">
            <w:rPr>
              <w:bCs/>
            </w:rPr>
            <w:fldChar w:fldCharType="separate"/>
          </w:r>
          <w:hyperlink w:anchor="_Toc34220612" w:history="1">
            <w:r w:rsidR="00155776" w:rsidRPr="00FB46C8">
              <w:rPr>
                <w:rStyle w:val="Hyperlink"/>
              </w:rPr>
              <w:t>1</w:t>
            </w:r>
            <w:r w:rsidR="00155776">
              <w:rPr>
                <w:rFonts w:asciiTheme="minorHAnsi" w:eastAsiaTheme="minorEastAsia" w:hAnsiTheme="minorHAnsi" w:cstheme="minorBidi"/>
                <w:b w:val="0"/>
                <w:sz w:val="22"/>
                <w:lang w:eastAsia="de-DE"/>
              </w:rPr>
              <w:tab/>
            </w:r>
            <w:r w:rsidR="00155776" w:rsidRPr="00FB46C8">
              <w:rPr>
                <w:rStyle w:val="Hyperlink"/>
              </w:rPr>
              <w:t>Überblick über das Zusatzmaterial</w:t>
            </w:r>
            <w:r w:rsidR="00155776">
              <w:rPr>
                <w:webHidden/>
              </w:rPr>
              <w:tab/>
            </w:r>
            <w:r w:rsidR="00155776">
              <w:rPr>
                <w:webHidden/>
              </w:rPr>
              <w:fldChar w:fldCharType="begin"/>
            </w:r>
            <w:r w:rsidR="00155776">
              <w:rPr>
                <w:webHidden/>
              </w:rPr>
              <w:instrText xml:space="preserve"> PAGEREF _Toc34220612 \h </w:instrText>
            </w:r>
            <w:r w:rsidR="00155776">
              <w:rPr>
                <w:webHidden/>
              </w:rPr>
            </w:r>
            <w:r w:rsidR="00155776">
              <w:rPr>
                <w:webHidden/>
              </w:rPr>
              <w:fldChar w:fldCharType="separate"/>
            </w:r>
            <w:r w:rsidR="00C749BE">
              <w:rPr>
                <w:webHidden/>
              </w:rPr>
              <w:t>2</w:t>
            </w:r>
            <w:r w:rsidR="00155776">
              <w:rPr>
                <w:webHidden/>
              </w:rPr>
              <w:fldChar w:fldCharType="end"/>
            </w:r>
          </w:hyperlink>
        </w:p>
        <w:p w14:paraId="2CC0D44C" w14:textId="13E89750" w:rsidR="00155776" w:rsidRDefault="00C749BE">
          <w:pPr>
            <w:pStyle w:val="Verzeichnis1"/>
            <w:rPr>
              <w:rFonts w:asciiTheme="minorHAnsi" w:eastAsiaTheme="minorEastAsia" w:hAnsiTheme="minorHAnsi" w:cstheme="minorBidi"/>
              <w:b w:val="0"/>
              <w:sz w:val="22"/>
              <w:lang w:eastAsia="de-DE"/>
            </w:rPr>
          </w:pPr>
          <w:hyperlink w:anchor="_Toc34220615" w:history="1">
            <w:r w:rsidR="00155776" w:rsidRPr="00FB46C8">
              <w:rPr>
                <w:rStyle w:val="Hyperlink"/>
              </w:rPr>
              <w:t>2</w:t>
            </w:r>
            <w:r w:rsidR="00155776">
              <w:rPr>
                <w:rFonts w:asciiTheme="minorHAnsi" w:eastAsiaTheme="minorEastAsia" w:hAnsiTheme="minorHAnsi" w:cstheme="minorBidi"/>
                <w:b w:val="0"/>
                <w:sz w:val="22"/>
                <w:lang w:eastAsia="de-DE"/>
              </w:rPr>
              <w:tab/>
            </w:r>
            <w:r w:rsidR="00155776" w:rsidRPr="00FB46C8">
              <w:rPr>
                <w:rStyle w:val="Hyperlink"/>
              </w:rPr>
              <w:t>Ankergeschichte</w:t>
            </w:r>
            <w:r w:rsidR="00155776">
              <w:rPr>
                <w:webHidden/>
              </w:rPr>
              <w:tab/>
            </w:r>
            <w:r w:rsidR="00155776">
              <w:rPr>
                <w:webHidden/>
              </w:rPr>
              <w:fldChar w:fldCharType="begin"/>
            </w:r>
            <w:r w:rsidR="00155776">
              <w:rPr>
                <w:webHidden/>
              </w:rPr>
              <w:instrText xml:space="preserve"> PAGEREF _Toc34220615 \h </w:instrText>
            </w:r>
            <w:r w:rsidR="00155776">
              <w:rPr>
                <w:webHidden/>
              </w:rPr>
            </w:r>
            <w:r w:rsidR="00155776">
              <w:rPr>
                <w:webHidden/>
              </w:rPr>
              <w:fldChar w:fldCharType="separate"/>
            </w:r>
            <w:r>
              <w:rPr>
                <w:webHidden/>
              </w:rPr>
              <w:t>3</w:t>
            </w:r>
            <w:r w:rsidR="00155776">
              <w:rPr>
                <w:webHidden/>
              </w:rPr>
              <w:fldChar w:fldCharType="end"/>
            </w:r>
          </w:hyperlink>
        </w:p>
        <w:p w14:paraId="7C9D20ED" w14:textId="1DCC1065" w:rsidR="00155776" w:rsidRDefault="00C749BE">
          <w:pPr>
            <w:pStyle w:val="Verzeichnis1"/>
            <w:rPr>
              <w:rFonts w:asciiTheme="minorHAnsi" w:eastAsiaTheme="minorEastAsia" w:hAnsiTheme="minorHAnsi" w:cstheme="minorBidi"/>
              <w:b w:val="0"/>
              <w:sz w:val="22"/>
              <w:lang w:eastAsia="de-DE"/>
            </w:rPr>
          </w:pPr>
          <w:hyperlink w:anchor="_Toc34220616" w:history="1">
            <w:r w:rsidR="00155776" w:rsidRPr="00FB46C8">
              <w:rPr>
                <w:rStyle w:val="Hyperlink"/>
              </w:rPr>
              <w:t>3</w:t>
            </w:r>
            <w:r w:rsidR="00155776">
              <w:rPr>
                <w:rFonts w:asciiTheme="minorHAnsi" w:eastAsiaTheme="minorEastAsia" w:hAnsiTheme="minorHAnsi" w:cstheme="minorBidi"/>
                <w:b w:val="0"/>
                <w:sz w:val="22"/>
                <w:lang w:eastAsia="de-DE"/>
              </w:rPr>
              <w:tab/>
            </w:r>
            <w:r w:rsidR="00155776" w:rsidRPr="00FB46C8">
              <w:rPr>
                <w:rStyle w:val="Hyperlink"/>
              </w:rPr>
              <w:t>Arbeitsblätter</w:t>
            </w:r>
            <w:r w:rsidR="00155776">
              <w:rPr>
                <w:webHidden/>
              </w:rPr>
              <w:tab/>
            </w:r>
            <w:r w:rsidR="00155776">
              <w:rPr>
                <w:webHidden/>
              </w:rPr>
              <w:fldChar w:fldCharType="begin"/>
            </w:r>
            <w:r w:rsidR="00155776">
              <w:rPr>
                <w:webHidden/>
              </w:rPr>
              <w:instrText xml:space="preserve"> PAGEREF _Toc34220616 \h </w:instrText>
            </w:r>
            <w:r w:rsidR="00155776">
              <w:rPr>
                <w:webHidden/>
              </w:rPr>
            </w:r>
            <w:r w:rsidR="00155776">
              <w:rPr>
                <w:webHidden/>
              </w:rPr>
              <w:fldChar w:fldCharType="separate"/>
            </w:r>
            <w:r>
              <w:rPr>
                <w:webHidden/>
              </w:rPr>
              <w:t>4</w:t>
            </w:r>
            <w:r w:rsidR="00155776">
              <w:rPr>
                <w:webHidden/>
              </w:rPr>
              <w:fldChar w:fldCharType="end"/>
            </w:r>
          </w:hyperlink>
        </w:p>
        <w:p w14:paraId="33052294" w14:textId="166C29B9" w:rsidR="00155776" w:rsidRDefault="00C749BE">
          <w:pPr>
            <w:pStyle w:val="Verzeichnis1"/>
            <w:rPr>
              <w:rFonts w:asciiTheme="minorHAnsi" w:eastAsiaTheme="minorEastAsia" w:hAnsiTheme="minorHAnsi" w:cstheme="minorBidi"/>
              <w:b w:val="0"/>
              <w:sz w:val="22"/>
              <w:lang w:eastAsia="de-DE"/>
            </w:rPr>
          </w:pPr>
          <w:hyperlink w:anchor="_Toc34220617" w:history="1">
            <w:r w:rsidR="00155776" w:rsidRPr="00FB46C8">
              <w:rPr>
                <w:rStyle w:val="Hyperlink"/>
              </w:rPr>
              <w:t>4</w:t>
            </w:r>
            <w:r w:rsidR="00155776">
              <w:rPr>
                <w:rFonts w:asciiTheme="minorHAnsi" w:eastAsiaTheme="minorEastAsia" w:hAnsiTheme="minorHAnsi" w:cstheme="minorBidi"/>
                <w:b w:val="0"/>
                <w:sz w:val="22"/>
                <w:lang w:eastAsia="de-DE"/>
              </w:rPr>
              <w:tab/>
            </w:r>
            <w:r w:rsidR="00155776" w:rsidRPr="00FB46C8">
              <w:rPr>
                <w:rStyle w:val="Hyperlink"/>
              </w:rPr>
              <w:t>Lösungsblätter</w:t>
            </w:r>
            <w:r w:rsidR="00155776">
              <w:rPr>
                <w:webHidden/>
              </w:rPr>
              <w:tab/>
            </w:r>
            <w:r w:rsidR="00155776">
              <w:rPr>
                <w:webHidden/>
              </w:rPr>
              <w:fldChar w:fldCharType="begin"/>
            </w:r>
            <w:r w:rsidR="00155776">
              <w:rPr>
                <w:webHidden/>
              </w:rPr>
              <w:instrText xml:space="preserve"> PAGEREF _Toc34220617 \h </w:instrText>
            </w:r>
            <w:r w:rsidR="00155776">
              <w:rPr>
                <w:webHidden/>
              </w:rPr>
            </w:r>
            <w:r w:rsidR="00155776">
              <w:rPr>
                <w:webHidden/>
              </w:rPr>
              <w:fldChar w:fldCharType="separate"/>
            </w:r>
            <w:r>
              <w:rPr>
                <w:webHidden/>
              </w:rPr>
              <w:t>6</w:t>
            </w:r>
            <w:r w:rsidR="00155776">
              <w:rPr>
                <w:webHidden/>
              </w:rPr>
              <w:fldChar w:fldCharType="end"/>
            </w:r>
          </w:hyperlink>
        </w:p>
        <w:p w14:paraId="626DE4E1" w14:textId="77777777" w:rsidR="0097133A" w:rsidRPr="00652C1A" w:rsidRDefault="006116FD" w:rsidP="00652C1A">
          <w:pPr>
            <w:pStyle w:val="Verzeichnis2"/>
          </w:pPr>
          <w:r w:rsidRPr="00652C1A">
            <w:fldChar w:fldCharType="end"/>
          </w:r>
        </w:p>
      </w:sdtContent>
    </w:sdt>
    <w:p w14:paraId="2CF281AD" w14:textId="77777777" w:rsidR="00D7282C" w:rsidRDefault="00D7282C" w:rsidP="00AC3283">
      <w:pPr>
        <w:spacing w:line="240" w:lineRule="auto"/>
        <w:rPr>
          <w:b/>
          <w:sz w:val="24"/>
          <w:szCs w:val="24"/>
        </w:rPr>
      </w:pPr>
    </w:p>
    <w:p w14:paraId="6B3343E6" w14:textId="2F1CFB39" w:rsidR="00577055" w:rsidRDefault="00577055" w:rsidP="00DE1BD5">
      <w:pPr>
        <w:spacing w:line="276" w:lineRule="auto"/>
        <w:ind w:left="709"/>
        <w:rPr>
          <w:sz w:val="24"/>
          <w:szCs w:val="24"/>
        </w:rPr>
      </w:pPr>
    </w:p>
    <w:p w14:paraId="3E05B18F" w14:textId="77777777" w:rsidR="000A6565" w:rsidRDefault="000A6565" w:rsidP="00DE1BD5">
      <w:pPr>
        <w:spacing w:line="276" w:lineRule="auto"/>
        <w:ind w:left="709"/>
        <w:rPr>
          <w:sz w:val="24"/>
          <w:szCs w:val="24"/>
        </w:rPr>
      </w:pPr>
    </w:p>
    <w:p w14:paraId="1E77D936" w14:textId="77777777" w:rsidR="000A6565" w:rsidRDefault="000A6565" w:rsidP="00DE1BD5">
      <w:pPr>
        <w:spacing w:line="276" w:lineRule="auto"/>
        <w:ind w:left="709"/>
        <w:rPr>
          <w:i/>
          <w:sz w:val="22"/>
        </w:rPr>
      </w:pPr>
    </w:p>
    <w:p w14:paraId="76D49FB7" w14:textId="77777777" w:rsidR="000A6565" w:rsidRDefault="000A6565" w:rsidP="00155776">
      <w:pPr>
        <w:spacing w:line="276" w:lineRule="auto"/>
        <w:ind w:left="709"/>
        <w:jc w:val="center"/>
        <w:rPr>
          <w:i/>
          <w:sz w:val="22"/>
        </w:rPr>
      </w:pPr>
    </w:p>
    <w:p w14:paraId="56002B09" w14:textId="77777777" w:rsidR="000A6565" w:rsidRDefault="000A6565" w:rsidP="00DE1BD5">
      <w:pPr>
        <w:spacing w:line="276" w:lineRule="auto"/>
        <w:ind w:left="709"/>
        <w:rPr>
          <w:i/>
          <w:sz w:val="22"/>
        </w:rPr>
      </w:pPr>
    </w:p>
    <w:p w14:paraId="5F7FE656" w14:textId="77777777" w:rsidR="000A6565" w:rsidRDefault="000A6565" w:rsidP="00DE1BD5">
      <w:pPr>
        <w:spacing w:line="276" w:lineRule="auto"/>
        <w:ind w:left="709"/>
        <w:rPr>
          <w:i/>
          <w:sz w:val="22"/>
        </w:rPr>
      </w:pPr>
    </w:p>
    <w:p w14:paraId="48B46AED" w14:textId="77777777" w:rsidR="000A6565" w:rsidRDefault="000A6565" w:rsidP="00DE1BD5">
      <w:pPr>
        <w:spacing w:line="276" w:lineRule="auto"/>
        <w:ind w:left="709"/>
        <w:rPr>
          <w:i/>
          <w:sz w:val="22"/>
        </w:rPr>
      </w:pPr>
    </w:p>
    <w:p w14:paraId="532DC437" w14:textId="1D50337C" w:rsidR="000A6565" w:rsidRPr="000A6565" w:rsidRDefault="000A6565" w:rsidP="000A6565">
      <w:pPr>
        <w:spacing w:line="276" w:lineRule="auto"/>
        <w:jc w:val="both"/>
        <w:rPr>
          <w:i/>
          <w:sz w:val="22"/>
        </w:rPr>
      </w:pPr>
      <w:r w:rsidRPr="000A6565">
        <w:rPr>
          <w:i/>
          <w:sz w:val="22"/>
        </w:rPr>
        <w:t>Hinweis</w:t>
      </w:r>
      <w:r>
        <w:rPr>
          <w:i/>
          <w:sz w:val="22"/>
        </w:rPr>
        <w:t xml:space="preserve">: </w:t>
      </w:r>
      <w:r w:rsidR="00020124" w:rsidRPr="00020124">
        <w:rPr>
          <w:sz w:val="22"/>
        </w:rPr>
        <w:t>Die Zusatzmaterialien stellen eine Ergänzung zum Curriculum Finanzielle Grundbildung und den 14 Materialsets dar. Mit einer Ankergeschichte und dazugehörigen Arbeitsblättern bieten die Zusatzmaterialien, die nicht extern (KANSAS, Verbraucherzentrale) geprüft worden sind, diverse Möglichkeiten, um weitere Lebens- und Alltagsereignisse der Familie Müller in den Blick zu nehmen.</w:t>
      </w:r>
    </w:p>
    <w:p w14:paraId="22484DCC" w14:textId="77777777" w:rsidR="000A6565" w:rsidRPr="000A6565" w:rsidRDefault="000A6565" w:rsidP="00DE1BD5">
      <w:pPr>
        <w:spacing w:line="276" w:lineRule="auto"/>
        <w:ind w:left="709"/>
        <w:rPr>
          <w:sz w:val="22"/>
        </w:rPr>
      </w:pPr>
    </w:p>
    <w:p w14:paraId="28C0B0F0" w14:textId="77777777" w:rsidR="00577055" w:rsidRPr="000A6565" w:rsidRDefault="00577055" w:rsidP="000A6565">
      <w:pPr>
        <w:pStyle w:val="Inhaltsverzeichnisberschrift"/>
        <w:numPr>
          <w:ilvl w:val="0"/>
          <w:numId w:val="0"/>
        </w:numPr>
        <w:ind w:left="431"/>
        <w:rPr>
          <w:sz w:val="22"/>
          <w:szCs w:val="22"/>
        </w:rPr>
        <w:sectPr w:rsidR="00577055" w:rsidRPr="000A6565" w:rsidSect="00F001C2">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247" w:right="1418" w:bottom="1418" w:left="1418" w:header="709" w:footer="695" w:gutter="0"/>
          <w:cols w:space="708"/>
          <w:docGrid w:linePitch="360"/>
        </w:sectPr>
      </w:pPr>
    </w:p>
    <w:p w14:paraId="3D3DCF0B" w14:textId="77777777" w:rsidR="0004256D" w:rsidRDefault="0004256D" w:rsidP="0004256D">
      <w:pPr>
        <w:pStyle w:val="berschrift1"/>
        <w:numPr>
          <w:ilvl w:val="0"/>
          <w:numId w:val="0"/>
        </w:numPr>
        <w:spacing w:after="0" w:line="240" w:lineRule="auto"/>
        <w:ind w:left="432"/>
      </w:pPr>
    </w:p>
    <w:p w14:paraId="0350ADB3" w14:textId="48F70D05" w:rsidR="0097133A" w:rsidRDefault="00FC3F44" w:rsidP="0004256D">
      <w:pPr>
        <w:pStyle w:val="berschrift1"/>
        <w:spacing w:after="0" w:line="240" w:lineRule="auto"/>
      </w:pPr>
      <w:bookmarkStart w:id="1" w:name="_Toc34220612"/>
      <w:r>
        <w:t>Überblick</w:t>
      </w:r>
      <w:r w:rsidR="0097133A" w:rsidRPr="00B9092F">
        <w:t xml:space="preserve"> </w:t>
      </w:r>
      <w:r>
        <w:t xml:space="preserve">über </w:t>
      </w:r>
      <w:r w:rsidR="000A6565">
        <w:t>das</w:t>
      </w:r>
      <w:r w:rsidR="00B63F96">
        <w:t xml:space="preserve"> Zusatzmaterial</w:t>
      </w:r>
      <w:bookmarkEnd w:id="1"/>
    </w:p>
    <w:p w14:paraId="6AF45931" w14:textId="77777777" w:rsidR="0004256D" w:rsidRDefault="0004256D" w:rsidP="0004256D">
      <w:pPr>
        <w:spacing w:line="240" w:lineRule="auto"/>
        <w:rPr>
          <w:b/>
          <w:sz w:val="22"/>
        </w:rPr>
      </w:pPr>
    </w:p>
    <w:p w14:paraId="49245C95" w14:textId="79304474" w:rsidR="00C42917" w:rsidRDefault="00B63F96" w:rsidP="0004256D">
      <w:pPr>
        <w:spacing w:line="240" w:lineRule="auto"/>
        <w:rPr>
          <w:b/>
          <w:sz w:val="22"/>
        </w:rPr>
      </w:pPr>
      <w:r w:rsidRPr="0004256D">
        <w:rPr>
          <w:b/>
          <w:sz w:val="22"/>
        </w:rPr>
        <w:t xml:space="preserve">Zuordnung zum </w:t>
      </w:r>
      <w:proofErr w:type="spellStart"/>
      <w:r w:rsidR="00FC3F44" w:rsidRPr="0004256D">
        <w:rPr>
          <w:b/>
          <w:sz w:val="22"/>
        </w:rPr>
        <w:t>CurVe</w:t>
      </w:r>
      <w:proofErr w:type="spellEnd"/>
      <w:r w:rsidR="00FC3F44" w:rsidRPr="0004256D">
        <w:rPr>
          <w:b/>
          <w:sz w:val="22"/>
        </w:rPr>
        <w:t>-Kompetenzmodel</w:t>
      </w:r>
      <w:r w:rsidR="002F4B0C" w:rsidRPr="0004256D">
        <w:rPr>
          <w:b/>
          <w:sz w:val="22"/>
        </w:rPr>
        <w:t>l</w:t>
      </w:r>
    </w:p>
    <w:p w14:paraId="073C9DC9" w14:textId="77777777" w:rsidR="0004256D" w:rsidRPr="0004256D" w:rsidRDefault="0004256D" w:rsidP="0004256D">
      <w:pPr>
        <w:spacing w:line="240" w:lineRule="auto"/>
        <w:rPr>
          <w:b/>
          <w:sz w:val="18"/>
        </w:rPr>
      </w:pPr>
    </w:p>
    <w:tbl>
      <w:tblPr>
        <w:tblStyle w:val="EinfacheTabelle2"/>
        <w:tblpPr w:leftFromText="141" w:rightFromText="141" w:vertAnchor="text" w:horzAnchor="margin" w:tblpX="710" w:tblpY="28"/>
        <w:tblW w:w="8364" w:type="dxa"/>
        <w:tblLook w:val="04A0" w:firstRow="1" w:lastRow="0" w:firstColumn="1" w:lastColumn="0" w:noHBand="0" w:noVBand="1"/>
      </w:tblPr>
      <w:tblGrid>
        <w:gridCol w:w="2124"/>
        <w:gridCol w:w="6240"/>
      </w:tblGrid>
      <w:tr w:rsidR="00C42917" w:rsidRPr="001879C5" w14:paraId="74A52181" w14:textId="77777777" w:rsidTr="00155776">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2124" w:type="dxa"/>
          </w:tcPr>
          <w:p w14:paraId="13008E96" w14:textId="77777777" w:rsidR="00C42917" w:rsidRPr="00AA7EB5" w:rsidRDefault="00C42917" w:rsidP="0004256D">
            <w:pPr>
              <w:spacing w:line="240" w:lineRule="auto"/>
              <w:rPr>
                <w:rFonts w:cs="Arial"/>
                <w:b w:val="0"/>
                <w:i/>
                <w:color w:val="000000"/>
                <w:sz w:val="22"/>
                <w:szCs w:val="20"/>
              </w:rPr>
            </w:pPr>
            <w:r w:rsidRPr="00AA7EB5">
              <w:rPr>
                <w:rFonts w:cs="Arial"/>
                <w:b w:val="0"/>
                <w:i/>
                <w:color w:val="000000"/>
                <w:sz w:val="22"/>
                <w:szCs w:val="20"/>
              </w:rPr>
              <w:t>Kompetenzdomäne</w:t>
            </w:r>
          </w:p>
        </w:tc>
        <w:tc>
          <w:tcPr>
            <w:tcW w:w="6240" w:type="dxa"/>
          </w:tcPr>
          <w:p w14:paraId="176ABB6E" w14:textId="004FB1A9" w:rsidR="00C42917" w:rsidRPr="001879C5" w:rsidRDefault="00155776" w:rsidP="0004256D">
            <w:pPr>
              <w:spacing w:line="240" w:lineRule="auto"/>
              <w:cnfStyle w:val="100000000000" w:firstRow="1" w:lastRow="0" w:firstColumn="0" w:lastColumn="0" w:oddVBand="0" w:evenVBand="0" w:oddHBand="0" w:evenHBand="0" w:firstRowFirstColumn="0" w:firstRowLastColumn="0" w:lastRowFirstColumn="0" w:lastRowLastColumn="0"/>
              <w:rPr>
                <w:rFonts w:cs="Arial"/>
                <w:b w:val="0"/>
                <w:color w:val="000000"/>
                <w:sz w:val="22"/>
                <w:szCs w:val="20"/>
              </w:rPr>
            </w:pPr>
            <w:r w:rsidRPr="00155776">
              <w:rPr>
                <w:rFonts w:cs="Arial"/>
                <w:b w:val="0"/>
                <w:color w:val="000000"/>
                <w:sz w:val="22"/>
                <w:szCs w:val="20"/>
              </w:rPr>
              <w:t>4 Haushalten</w:t>
            </w:r>
          </w:p>
        </w:tc>
      </w:tr>
      <w:tr w:rsidR="00C42917" w:rsidRPr="001879C5" w14:paraId="7ABA0C0B" w14:textId="77777777" w:rsidTr="008E70B4">
        <w:trPr>
          <w:cnfStyle w:val="000000100000" w:firstRow="0" w:lastRow="0" w:firstColumn="0" w:lastColumn="0" w:oddVBand="0" w:evenVBand="0" w:oddHBand="1"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2124" w:type="dxa"/>
            <w:tcBorders>
              <w:bottom w:val="single" w:sz="2" w:space="0" w:color="7F7F7F" w:themeColor="text1" w:themeTint="80"/>
            </w:tcBorders>
          </w:tcPr>
          <w:p w14:paraId="7E035B0E" w14:textId="77777777" w:rsidR="00C42917" w:rsidRPr="00AA7EB5" w:rsidRDefault="00C42917" w:rsidP="0004256D">
            <w:pPr>
              <w:spacing w:line="240" w:lineRule="auto"/>
              <w:rPr>
                <w:rFonts w:cs="Arial"/>
                <w:b w:val="0"/>
                <w:i/>
                <w:color w:val="000000"/>
                <w:sz w:val="22"/>
                <w:szCs w:val="20"/>
              </w:rPr>
            </w:pPr>
            <w:r w:rsidRPr="00AA7EB5">
              <w:rPr>
                <w:rFonts w:cs="Arial"/>
                <w:b w:val="0"/>
                <w:i/>
                <w:color w:val="000000"/>
                <w:sz w:val="22"/>
                <w:szCs w:val="20"/>
              </w:rPr>
              <w:t>Subdomänen</w:t>
            </w:r>
          </w:p>
        </w:tc>
        <w:tc>
          <w:tcPr>
            <w:tcW w:w="6240" w:type="dxa"/>
            <w:tcBorders>
              <w:bottom w:val="single" w:sz="2" w:space="0" w:color="7F7F7F" w:themeColor="text1" w:themeTint="80"/>
            </w:tcBorders>
          </w:tcPr>
          <w:p w14:paraId="6FBF9EDE" w14:textId="77777777" w:rsidR="00155776" w:rsidRDefault="00155776" w:rsidP="008E70B4">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22"/>
                <w:szCs w:val="20"/>
              </w:rPr>
            </w:pPr>
            <w:r>
              <w:rPr>
                <w:rFonts w:cs="Arial"/>
                <w:color w:val="000000"/>
                <w:sz w:val="22"/>
                <w:szCs w:val="20"/>
              </w:rPr>
              <w:t>4.3 Jahresplanung</w:t>
            </w:r>
          </w:p>
          <w:p w14:paraId="61C91867" w14:textId="00D6D952" w:rsidR="008E70B4" w:rsidRPr="001879C5" w:rsidRDefault="00155776" w:rsidP="00155776">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22"/>
                <w:szCs w:val="20"/>
              </w:rPr>
            </w:pPr>
            <w:r>
              <w:rPr>
                <w:rFonts w:cs="Arial"/>
                <w:color w:val="000000"/>
                <w:sz w:val="22"/>
                <w:szCs w:val="20"/>
              </w:rPr>
              <w:t>4.5 Sparen</w:t>
            </w:r>
          </w:p>
        </w:tc>
      </w:tr>
    </w:tbl>
    <w:p w14:paraId="4E6D0006" w14:textId="77777777" w:rsidR="00C42917" w:rsidRDefault="00577055" w:rsidP="0004256D">
      <w:pPr>
        <w:spacing w:line="240" w:lineRule="auto"/>
        <w:rPr>
          <w:rFonts w:cs="Arial"/>
          <w:b/>
          <w:color w:val="000000"/>
          <w:sz w:val="24"/>
        </w:rPr>
      </w:pPr>
      <w:r>
        <w:rPr>
          <w:rFonts w:cs="Arial"/>
          <w:b/>
          <w:noProof/>
          <w:color w:val="000000"/>
          <w:sz w:val="24"/>
          <w:lang w:eastAsia="de-DE"/>
        </w:rPr>
        <w:drawing>
          <wp:inline distT="0" distB="0" distL="0" distR="0" wp14:anchorId="78917F4D" wp14:editId="116A1447">
            <wp:extent cx="276606" cy="276139"/>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innahme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6606" cy="276139"/>
                    </a:xfrm>
                    <a:prstGeom prst="rect">
                      <a:avLst/>
                    </a:prstGeom>
                  </pic:spPr>
                </pic:pic>
              </a:graphicData>
            </a:graphic>
          </wp:inline>
        </w:drawing>
      </w:r>
    </w:p>
    <w:p w14:paraId="46A6D419" w14:textId="77777777" w:rsidR="00C42917" w:rsidRDefault="00C42917" w:rsidP="0004256D">
      <w:pPr>
        <w:spacing w:line="240" w:lineRule="auto"/>
        <w:rPr>
          <w:rFonts w:cs="Arial"/>
          <w:b/>
          <w:color w:val="000000"/>
          <w:sz w:val="24"/>
        </w:rPr>
      </w:pPr>
    </w:p>
    <w:p w14:paraId="0923AED5" w14:textId="77777777" w:rsidR="00C42917" w:rsidRDefault="00C42917" w:rsidP="0004256D">
      <w:pPr>
        <w:spacing w:line="240" w:lineRule="auto"/>
        <w:rPr>
          <w:rFonts w:cs="Arial"/>
          <w:b/>
          <w:color w:val="000000"/>
          <w:sz w:val="24"/>
        </w:rPr>
      </w:pPr>
    </w:p>
    <w:p w14:paraId="38F6DC80" w14:textId="77777777" w:rsidR="004E10DE" w:rsidRDefault="004E10DE" w:rsidP="0004256D">
      <w:pPr>
        <w:spacing w:line="240" w:lineRule="auto"/>
        <w:rPr>
          <w:rFonts w:cs="Arial"/>
          <w:b/>
          <w:color w:val="000000"/>
          <w:sz w:val="24"/>
        </w:rPr>
      </w:pPr>
    </w:p>
    <w:p w14:paraId="3B0EAE34" w14:textId="77777777" w:rsidR="0004256D" w:rsidRDefault="0004256D" w:rsidP="0004256D">
      <w:pPr>
        <w:spacing w:line="240" w:lineRule="auto"/>
        <w:rPr>
          <w:rFonts w:cs="Arial"/>
          <w:b/>
          <w:color w:val="000000"/>
          <w:sz w:val="24"/>
        </w:rPr>
      </w:pPr>
    </w:p>
    <w:p w14:paraId="7175DA09" w14:textId="77777777" w:rsidR="007E322C" w:rsidRPr="00AA7EB5" w:rsidRDefault="00C42917" w:rsidP="0004256D">
      <w:pPr>
        <w:spacing w:line="240" w:lineRule="auto"/>
        <w:rPr>
          <w:rFonts w:cs="Arial"/>
          <w:b/>
          <w:color w:val="000000"/>
          <w:sz w:val="22"/>
        </w:rPr>
      </w:pPr>
      <w:r w:rsidRPr="00AA7EB5">
        <w:rPr>
          <w:rFonts w:cs="Arial"/>
          <w:b/>
          <w:color w:val="000000"/>
          <w:sz w:val="22"/>
        </w:rPr>
        <w:t xml:space="preserve">Beispielhafte Kompetenzanforderungen </w:t>
      </w:r>
    </w:p>
    <w:p w14:paraId="513A8CAC" w14:textId="77777777" w:rsidR="007E322C" w:rsidRPr="00AA7EB5" w:rsidRDefault="007E322C" w:rsidP="0004256D">
      <w:pPr>
        <w:spacing w:line="240" w:lineRule="auto"/>
        <w:jc w:val="both"/>
        <w:rPr>
          <w:rFonts w:cs="Arial"/>
          <w:color w:val="000000"/>
          <w:sz w:val="22"/>
        </w:rPr>
      </w:pPr>
    </w:p>
    <w:tbl>
      <w:tblPr>
        <w:tblStyle w:val="EinfacheTabelle2"/>
        <w:tblpPr w:leftFromText="141" w:rightFromText="141" w:vertAnchor="text" w:horzAnchor="margin" w:tblpY="28"/>
        <w:tblW w:w="9072" w:type="dxa"/>
        <w:tblLook w:val="04A0" w:firstRow="1" w:lastRow="0" w:firstColumn="1" w:lastColumn="0" w:noHBand="0" w:noVBand="1"/>
      </w:tblPr>
      <w:tblGrid>
        <w:gridCol w:w="1843"/>
        <w:gridCol w:w="7229"/>
      </w:tblGrid>
      <w:tr w:rsidR="0075474B" w:rsidRPr="00AA7EB5" w14:paraId="213EF5E6" w14:textId="77777777" w:rsidTr="004E10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7F7F7F" w:themeColor="text1" w:themeTint="80"/>
              <w:left w:val="nil"/>
              <w:right w:val="nil"/>
            </w:tcBorders>
          </w:tcPr>
          <w:p w14:paraId="4E3370A2" w14:textId="77777777" w:rsidR="0075474B" w:rsidRPr="00AA7EB5" w:rsidRDefault="0075474B" w:rsidP="0004256D">
            <w:pPr>
              <w:spacing w:line="240" w:lineRule="auto"/>
              <w:rPr>
                <w:rFonts w:cs="Arial"/>
                <w:b w:val="0"/>
                <w:i/>
                <w:color w:val="000000"/>
                <w:sz w:val="22"/>
              </w:rPr>
            </w:pPr>
            <w:r w:rsidRPr="004D5857">
              <w:rPr>
                <w:rFonts w:cs="Arial"/>
                <w:b w:val="0"/>
                <w:i/>
                <w:color w:val="000000"/>
                <w:sz w:val="22"/>
              </w:rPr>
              <w:t>Wissen</w:t>
            </w:r>
          </w:p>
        </w:tc>
        <w:tc>
          <w:tcPr>
            <w:tcW w:w="7229" w:type="dxa"/>
            <w:tcBorders>
              <w:top w:val="single" w:sz="4" w:space="0" w:color="7F7F7F" w:themeColor="text1" w:themeTint="80"/>
              <w:left w:val="nil"/>
              <w:right w:val="nil"/>
            </w:tcBorders>
          </w:tcPr>
          <w:p w14:paraId="7037A196" w14:textId="43D2FA78" w:rsidR="0075474B" w:rsidRPr="00DE1BD5" w:rsidRDefault="00155776" w:rsidP="00155776">
            <w:pPr>
              <w:spacing w:line="240" w:lineRule="auto"/>
              <w:cnfStyle w:val="100000000000" w:firstRow="1" w:lastRow="0" w:firstColumn="0" w:lastColumn="0" w:oddVBand="0" w:evenVBand="0" w:oddHBand="0" w:evenHBand="0" w:firstRowFirstColumn="0" w:firstRowLastColumn="0" w:lastRowFirstColumn="0" w:lastRowLastColumn="0"/>
              <w:rPr>
                <w:rFonts w:cs="Arial"/>
                <w:b w:val="0"/>
                <w:color w:val="000000"/>
                <w:sz w:val="22"/>
              </w:rPr>
            </w:pPr>
            <w:r>
              <w:rPr>
                <w:rFonts w:cs="Arial"/>
                <w:b w:val="0"/>
                <w:color w:val="000000"/>
                <w:sz w:val="22"/>
              </w:rPr>
              <w:t>k</w:t>
            </w:r>
            <w:r w:rsidRPr="001E07D2">
              <w:rPr>
                <w:rFonts w:cs="Arial"/>
                <w:b w:val="0"/>
                <w:color w:val="000000"/>
                <w:sz w:val="22"/>
              </w:rPr>
              <w:t xml:space="preserve">ennt </w:t>
            </w:r>
            <w:r>
              <w:rPr>
                <w:rFonts w:cs="Arial"/>
                <w:b w:val="0"/>
                <w:color w:val="000000"/>
                <w:sz w:val="22"/>
              </w:rPr>
              <w:t xml:space="preserve">Begriffe wie Miete und </w:t>
            </w:r>
            <w:r w:rsidRPr="003D286F">
              <w:rPr>
                <w:rFonts w:cs="Arial"/>
                <w:b w:val="0"/>
                <w:color w:val="000000"/>
                <w:sz w:val="22"/>
              </w:rPr>
              <w:t>Nebenkosten</w:t>
            </w:r>
            <w:r>
              <w:rPr>
                <w:rFonts w:cs="Arial"/>
                <w:color w:val="000000"/>
                <w:sz w:val="22"/>
              </w:rPr>
              <w:t xml:space="preserve"> </w:t>
            </w:r>
            <w:r w:rsidRPr="001E07D2">
              <w:rPr>
                <w:rFonts w:cs="Arial"/>
                <w:b w:val="0"/>
                <w:color w:val="000000"/>
                <w:sz w:val="22"/>
              </w:rPr>
              <w:t>einer Wohnung</w:t>
            </w:r>
            <w:r>
              <w:rPr>
                <w:rFonts w:cs="Arial"/>
                <w:b w:val="0"/>
                <w:color w:val="000000"/>
                <w:sz w:val="22"/>
              </w:rPr>
              <w:t xml:space="preserve">; </w:t>
            </w:r>
            <w:r w:rsidR="008E70B4">
              <w:rPr>
                <w:rFonts w:cs="Arial"/>
                <w:b w:val="0"/>
                <w:color w:val="000000"/>
                <w:sz w:val="22"/>
              </w:rPr>
              <w:br/>
            </w:r>
            <w:r>
              <w:rPr>
                <w:rFonts w:cs="Arial"/>
                <w:b w:val="0"/>
                <w:color w:val="000000"/>
                <w:sz w:val="22"/>
              </w:rPr>
              <w:t>kennt Einsparmöglichkeiten</w:t>
            </w:r>
          </w:p>
        </w:tc>
      </w:tr>
      <w:tr w:rsidR="0075474B" w:rsidRPr="00AA7EB5" w14:paraId="4CC0071A" w14:textId="77777777" w:rsidTr="004E10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left w:val="nil"/>
              <w:right w:val="nil"/>
            </w:tcBorders>
          </w:tcPr>
          <w:p w14:paraId="076C3C85" w14:textId="77777777" w:rsidR="0075474B" w:rsidRPr="00AA7EB5" w:rsidRDefault="0075474B" w:rsidP="0004256D">
            <w:pPr>
              <w:spacing w:line="240" w:lineRule="auto"/>
              <w:rPr>
                <w:rFonts w:cs="Arial"/>
                <w:b w:val="0"/>
                <w:i/>
                <w:color w:val="000000"/>
                <w:sz w:val="22"/>
              </w:rPr>
            </w:pPr>
            <w:r w:rsidRPr="004D5857">
              <w:rPr>
                <w:rFonts w:cs="Arial"/>
                <w:b w:val="0"/>
                <w:i/>
                <w:color w:val="000000"/>
                <w:sz w:val="22"/>
              </w:rPr>
              <w:t>Lesen</w:t>
            </w:r>
          </w:p>
        </w:tc>
        <w:tc>
          <w:tcPr>
            <w:tcW w:w="7229" w:type="dxa"/>
            <w:tcBorders>
              <w:left w:val="nil"/>
              <w:right w:val="nil"/>
            </w:tcBorders>
          </w:tcPr>
          <w:p w14:paraId="5E5A6420" w14:textId="62A07DF0" w:rsidR="0075474B" w:rsidRPr="00DE1BD5" w:rsidRDefault="00155776" w:rsidP="0004256D">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22"/>
              </w:rPr>
            </w:pPr>
            <w:r w:rsidRPr="00155776">
              <w:rPr>
                <w:rFonts w:cs="Arial"/>
                <w:bCs/>
                <w:color w:val="000000"/>
                <w:sz w:val="22"/>
                <w:szCs w:val="24"/>
              </w:rPr>
              <w:t xml:space="preserve">kann Musterverträge sinnentnehmend lesen </w:t>
            </w:r>
          </w:p>
        </w:tc>
      </w:tr>
      <w:tr w:rsidR="0075474B" w:rsidRPr="00AA7EB5" w14:paraId="5A2817E7" w14:textId="77777777" w:rsidTr="004E10DE">
        <w:tc>
          <w:tcPr>
            <w:cnfStyle w:val="001000000000" w:firstRow="0" w:lastRow="0" w:firstColumn="1" w:lastColumn="0" w:oddVBand="0" w:evenVBand="0" w:oddHBand="0" w:evenHBand="0" w:firstRowFirstColumn="0" w:firstRowLastColumn="0" w:lastRowFirstColumn="0" w:lastRowLastColumn="0"/>
            <w:tcW w:w="1843" w:type="dxa"/>
            <w:tcBorders>
              <w:top w:val="nil"/>
              <w:left w:val="nil"/>
              <w:bottom w:val="nil"/>
              <w:right w:val="nil"/>
            </w:tcBorders>
          </w:tcPr>
          <w:p w14:paraId="7DDD445D" w14:textId="43DB6856" w:rsidR="0075474B" w:rsidRPr="00AA7EB5" w:rsidRDefault="0075474B" w:rsidP="0004256D">
            <w:pPr>
              <w:spacing w:line="240" w:lineRule="auto"/>
              <w:rPr>
                <w:rFonts w:cs="Arial"/>
                <w:b w:val="0"/>
                <w:i/>
                <w:color w:val="000000"/>
                <w:sz w:val="22"/>
              </w:rPr>
            </w:pPr>
            <w:r w:rsidRPr="004D5857">
              <w:rPr>
                <w:rFonts w:cs="Arial"/>
                <w:b w:val="0"/>
                <w:i/>
                <w:color w:val="000000"/>
                <w:sz w:val="22"/>
              </w:rPr>
              <w:t>Schreiben</w:t>
            </w:r>
          </w:p>
        </w:tc>
        <w:tc>
          <w:tcPr>
            <w:tcW w:w="7229" w:type="dxa"/>
            <w:tcBorders>
              <w:top w:val="nil"/>
              <w:left w:val="nil"/>
              <w:bottom w:val="nil"/>
              <w:right w:val="nil"/>
            </w:tcBorders>
          </w:tcPr>
          <w:p w14:paraId="2C948E69" w14:textId="0FDF9A67" w:rsidR="0075474B" w:rsidRPr="00DE1BD5" w:rsidRDefault="00155776" w:rsidP="00155776">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22"/>
              </w:rPr>
            </w:pPr>
            <w:proofErr w:type="gramStart"/>
            <w:r w:rsidRPr="00155776">
              <w:rPr>
                <w:rFonts w:cs="Arial"/>
                <w:color w:val="000000"/>
                <w:sz w:val="22"/>
              </w:rPr>
              <w:t>kann</w:t>
            </w:r>
            <w:proofErr w:type="gramEnd"/>
            <w:r w:rsidRPr="00155776">
              <w:rPr>
                <w:rFonts w:cs="Arial"/>
                <w:color w:val="000000"/>
                <w:sz w:val="22"/>
              </w:rPr>
              <w:t xml:space="preserve"> einen Sparplan erstellen;</w:t>
            </w:r>
            <w:r>
              <w:rPr>
                <w:rFonts w:cs="Arial"/>
                <w:color w:val="000000"/>
                <w:sz w:val="22"/>
              </w:rPr>
              <w:t xml:space="preserve"> </w:t>
            </w:r>
            <w:r w:rsidR="008E70B4">
              <w:rPr>
                <w:rFonts w:cs="Arial"/>
                <w:color w:val="000000"/>
                <w:sz w:val="22"/>
              </w:rPr>
              <w:br/>
            </w:r>
            <w:r w:rsidRPr="00155776">
              <w:rPr>
                <w:rFonts w:cs="Arial"/>
                <w:color w:val="000000"/>
                <w:sz w:val="22"/>
              </w:rPr>
              <w:t>kann eine Rundfunkgebührenbefreiung beantragen</w:t>
            </w:r>
          </w:p>
        </w:tc>
      </w:tr>
      <w:tr w:rsidR="0075474B" w:rsidRPr="00AA7EB5" w14:paraId="1823012F" w14:textId="77777777" w:rsidTr="004E10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left w:val="nil"/>
              <w:right w:val="nil"/>
            </w:tcBorders>
          </w:tcPr>
          <w:p w14:paraId="4F29D6E1" w14:textId="77777777" w:rsidR="0075474B" w:rsidRPr="00AA7EB5" w:rsidRDefault="0075474B" w:rsidP="0004256D">
            <w:pPr>
              <w:spacing w:line="240" w:lineRule="auto"/>
              <w:rPr>
                <w:rFonts w:cs="Arial"/>
                <w:b w:val="0"/>
                <w:i/>
                <w:color w:val="000000"/>
                <w:sz w:val="22"/>
              </w:rPr>
            </w:pPr>
            <w:r w:rsidRPr="004D5857">
              <w:rPr>
                <w:rFonts w:cs="Arial"/>
                <w:b w:val="0"/>
                <w:i/>
                <w:color w:val="000000"/>
                <w:sz w:val="22"/>
              </w:rPr>
              <w:t>Rechnen</w:t>
            </w:r>
          </w:p>
        </w:tc>
        <w:tc>
          <w:tcPr>
            <w:tcW w:w="7229" w:type="dxa"/>
            <w:tcBorders>
              <w:left w:val="nil"/>
              <w:right w:val="nil"/>
            </w:tcBorders>
          </w:tcPr>
          <w:p w14:paraId="1325470A" w14:textId="10330C81" w:rsidR="0075474B" w:rsidRPr="00DE1BD5" w:rsidRDefault="00155776" w:rsidP="00155776">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22"/>
              </w:rPr>
            </w:pPr>
            <w:r>
              <w:rPr>
                <w:rFonts w:cs="Arial"/>
                <w:color w:val="000000"/>
                <w:sz w:val="22"/>
              </w:rPr>
              <w:t>k</w:t>
            </w:r>
            <w:r w:rsidRPr="001E07D2">
              <w:rPr>
                <w:rFonts w:cs="Arial"/>
                <w:color w:val="000000"/>
                <w:sz w:val="22"/>
              </w:rPr>
              <w:t xml:space="preserve">ann </w:t>
            </w:r>
            <w:r>
              <w:rPr>
                <w:rFonts w:cs="Arial"/>
                <w:color w:val="000000"/>
                <w:sz w:val="22"/>
              </w:rPr>
              <w:t xml:space="preserve">Kosten dividieren und summieren; </w:t>
            </w:r>
            <w:r w:rsidR="008E70B4">
              <w:rPr>
                <w:rFonts w:cs="Arial"/>
                <w:color w:val="000000"/>
                <w:sz w:val="22"/>
              </w:rPr>
              <w:br/>
            </w:r>
            <w:r>
              <w:rPr>
                <w:rFonts w:cs="Arial"/>
                <w:color w:val="000000"/>
                <w:sz w:val="22"/>
              </w:rPr>
              <w:t>k</w:t>
            </w:r>
            <w:r w:rsidRPr="001E07D2">
              <w:rPr>
                <w:rFonts w:cs="Arial"/>
                <w:color w:val="000000"/>
                <w:sz w:val="22"/>
              </w:rPr>
              <w:t>ann Kosten vergleichen</w:t>
            </w:r>
          </w:p>
        </w:tc>
      </w:tr>
      <w:tr w:rsidR="0075474B" w14:paraId="6DAEEA75" w14:textId="77777777" w:rsidTr="004E10DE">
        <w:tc>
          <w:tcPr>
            <w:cnfStyle w:val="001000000000" w:firstRow="0" w:lastRow="0" w:firstColumn="1" w:lastColumn="0" w:oddVBand="0" w:evenVBand="0" w:oddHBand="0" w:evenHBand="0" w:firstRowFirstColumn="0" w:firstRowLastColumn="0" w:lastRowFirstColumn="0" w:lastRowLastColumn="0"/>
            <w:tcW w:w="1843" w:type="dxa"/>
            <w:tcBorders>
              <w:top w:val="nil"/>
              <w:left w:val="nil"/>
              <w:bottom w:val="single" w:sz="4" w:space="0" w:color="7F7F7F" w:themeColor="text1" w:themeTint="80"/>
              <w:right w:val="nil"/>
            </w:tcBorders>
          </w:tcPr>
          <w:p w14:paraId="11F1248B" w14:textId="77777777" w:rsidR="0075474B" w:rsidRPr="00AA7EB5" w:rsidRDefault="0075474B" w:rsidP="0004256D">
            <w:pPr>
              <w:spacing w:line="240" w:lineRule="auto"/>
              <w:rPr>
                <w:rFonts w:cs="Arial"/>
                <w:b w:val="0"/>
                <w:i/>
                <w:color w:val="000000"/>
                <w:sz w:val="22"/>
              </w:rPr>
            </w:pPr>
            <w:r w:rsidRPr="004D5857">
              <w:rPr>
                <w:rFonts w:cs="Arial"/>
                <w:b w:val="0"/>
                <w:i/>
                <w:color w:val="000000"/>
                <w:sz w:val="22"/>
              </w:rPr>
              <w:t>Non-kognitive Aspekte</w:t>
            </w:r>
          </w:p>
        </w:tc>
        <w:tc>
          <w:tcPr>
            <w:tcW w:w="7229" w:type="dxa"/>
            <w:tcBorders>
              <w:top w:val="nil"/>
              <w:left w:val="nil"/>
              <w:bottom w:val="single" w:sz="4" w:space="0" w:color="7F7F7F" w:themeColor="text1" w:themeTint="80"/>
              <w:right w:val="nil"/>
            </w:tcBorders>
          </w:tcPr>
          <w:p w14:paraId="6B13B260" w14:textId="66F1A666" w:rsidR="004E10DE" w:rsidRPr="00DE1BD5" w:rsidRDefault="00155776" w:rsidP="0004256D">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22"/>
              </w:rPr>
            </w:pPr>
            <w:r>
              <w:rPr>
                <w:rFonts w:cs="Arial"/>
                <w:color w:val="000000"/>
                <w:sz w:val="22"/>
              </w:rPr>
              <w:t>Einstellungen zu Sparen; Erfahrungen, Überzeugungen, Wertvorstellungen</w:t>
            </w:r>
          </w:p>
        </w:tc>
      </w:tr>
    </w:tbl>
    <w:p w14:paraId="6A6585C2" w14:textId="77777777" w:rsidR="003C1CBF" w:rsidRDefault="003C1CBF" w:rsidP="0004256D">
      <w:pPr>
        <w:spacing w:line="240" w:lineRule="auto"/>
        <w:rPr>
          <w:b/>
        </w:rPr>
      </w:pPr>
    </w:p>
    <w:p w14:paraId="64971A37" w14:textId="77777777" w:rsidR="00847363" w:rsidRDefault="00847363" w:rsidP="0004256D">
      <w:pPr>
        <w:spacing w:line="240" w:lineRule="auto"/>
        <w:rPr>
          <w:b/>
          <w:sz w:val="22"/>
        </w:rPr>
      </w:pPr>
    </w:p>
    <w:p w14:paraId="30951C40" w14:textId="63699572" w:rsidR="00847363" w:rsidRPr="00847363" w:rsidRDefault="00847363" w:rsidP="0004256D">
      <w:pPr>
        <w:spacing w:line="240" w:lineRule="auto"/>
        <w:rPr>
          <w:b/>
          <w:sz w:val="22"/>
        </w:rPr>
      </w:pPr>
      <w:r w:rsidRPr="00847363">
        <w:rPr>
          <w:b/>
          <w:sz w:val="22"/>
        </w:rPr>
        <w:t>Materialien für Lernende</w:t>
      </w:r>
    </w:p>
    <w:p w14:paraId="35B1E0CE" w14:textId="77777777" w:rsidR="0004256D" w:rsidRDefault="0004256D" w:rsidP="0004256D">
      <w:pPr>
        <w:spacing w:line="240" w:lineRule="auto"/>
        <w:rPr>
          <w:b/>
        </w:rPr>
      </w:pPr>
    </w:p>
    <w:tbl>
      <w:tblPr>
        <w:tblStyle w:val="EinfacheTabelle2"/>
        <w:tblpPr w:leftFromText="141" w:rightFromText="141" w:vertAnchor="text" w:horzAnchor="margin" w:tblpYSpec="top"/>
        <w:tblW w:w="9072" w:type="dxa"/>
        <w:tblBorders>
          <w:top w:val="none" w:sz="0" w:space="0" w:color="auto"/>
          <w:bottom w:val="none" w:sz="0" w:space="0" w:color="auto"/>
        </w:tblBorders>
        <w:tblLook w:val="04A0" w:firstRow="1" w:lastRow="0" w:firstColumn="1" w:lastColumn="0" w:noHBand="0" w:noVBand="1"/>
      </w:tblPr>
      <w:tblGrid>
        <w:gridCol w:w="644"/>
        <w:gridCol w:w="1989"/>
        <w:gridCol w:w="6667"/>
      </w:tblGrid>
      <w:tr w:rsidR="00847363" w:rsidRPr="007C3B0A" w14:paraId="33A77EB8" w14:textId="77777777" w:rsidTr="002C167E">
        <w:trPr>
          <w:cnfStyle w:val="100000000000" w:firstRow="1" w:lastRow="0" w:firstColumn="0" w:lastColumn="0" w:oddVBand="0" w:evenVBand="0" w:oddHBand="0"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709" w:type="dxa"/>
            <w:tcBorders>
              <w:bottom w:val="none" w:sz="0" w:space="0" w:color="auto"/>
            </w:tcBorders>
          </w:tcPr>
          <w:p w14:paraId="6785EFE4" w14:textId="3DBF0D5A" w:rsidR="00847363" w:rsidRPr="00847363" w:rsidRDefault="00847363" w:rsidP="00847363">
            <w:pPr>
              <w:pStyle w:val="berschrift1"/>
              <w:numPr>
                <w:ilvl w:val="0"/>
                <w:numId w:val="0"/>
              </w:numPr>
              <w:spacing w:line="240" w:lineRule="auto"/>
              <w:ind w:left="432" w:hanging="432"/>
              <w:outlineLvl w:val="0"/>
              <w:rPr>
                <w:b/>
                <w:sz w:val="22"/>
                <w:szCs w:val="22"/>
              </w:rPr>
            </w:pPr>
            <w:bookmarkStart w:id="2" w:name="_Toc34123092"/>
            <w:bookmarkStart w:id="3" w:name="_Toc34220613"/>
            <w:r>
              <w:rPr>
                <w:noProof/>
                <w:lang w:eastAsia="de-DE"/>
              </w:rPr>
              <w:drawing>
                <wp:inline distT="0" distB="0" distL="0" distR="0" wp14:anchorId="6330BF3F" wp14:editId="44EBFEEE">
                  <wp:extent cx="241300" cy="248920"/>
                  <wp:effectExtent l="0" t="0" r="6350" b="0"/>
                  <wp:docPr id="13" name="Grafik 30" descr="\\srvdaten\UserFolderRedirection\maniae\Eigene Bilder\CurVe_icons\Element 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30" descr="\\srvdaten\UserFolderRedirection\maniae\Eigene Bilder\CurVe_icons\Element 61.png"/>
                          <pic:cNvPicPr>
                            <a:picLocks noChangeAspect="1"/>
                          </pic:cNvPicPr>
                        </pic:nvPicPr>
                        <pic:blipFill>
                          <a:blip r:embed="rId15">
                            <a:extLst>
                              <a:ext uri="{28A0092B-C50C-407E-A947-70E740481C1C}">
                                <a14:useLocalDpi xmlns:a14="http://schemas.microsoft.com/office/drawing/2010/main" val="0"/>
                              </a:ext>
                            </a:extLst>
                          </a:blip>
                          <a:stretch/>
                        </pic:blipFill>
                        <pic:spPr bwMode="auto">
                          <a:xfrm>
                            <a:off x="0" y="0"/>
                            <a:ext cx="241300" cy="248920"/>
                          </a:xfrm>
                          <a:prstGeom prst="rect">
                            <a:avLst/>
                          </a:prstGeom>
                        </pic:spPr>
                      </pic:pic>
                    </a:graphicData>
                  </a:graphic>
                </wp:inline>
              </w:drawing>
            </w:r>
            <w:bookmarkEnd w:id="2"/>
            <w:bookmarkEnd w:id="3"/>
          </w:p>
        </w:tc>
        <w:tc>
          <w:tcPr>
            <w:tcW w:w="2131" w:type="dxa"/>
            <w:tcBorders>
              <w:bottom w:val="none" w:sz="0" w:space="0" w:color="auto"/>
            </w:tcBorders>
          </w:tcPr>
          <w:p w14:paraId="760898C2" w14:textId="3DE72512" w:rsidR="00847363" w:rsidRPr="00847363" w:rsidRDefault="00847363" w:rsidP="00847363">
            <w:pPr>
              <w:pStyle w:val="berschrift1"/>
              <w:numPr>
                <w:ilvl w:val="0"/>
                <w:numId w:val="0"/>
              </w:numPr>
              <w:spacing w:line="240" w:lineRule="auto"/>
              <w:ind w:left="432" w:hanging="432"/>
              <w:outlineLvl w:val="0"/>
              <w:cnfStyle w:val="100000000000" w:firstRow="1" w:lastRow="0" w:firstColumn="0" w:lastColumn="0" w:oddVBand="0" w:evenVBand="0" w:oddHBand="0" w:evenHBand="0" w:firstRowFirstColumn="0" w:firstRowLastColumn="0" w:lastRowFirstColumn="0" w:lastRowLastColumn="0"/>
              <w:rPr>
                <w:sz w:val="22"/>
                <w:szCs w:val="22"/>
              </w:rPr>
            </w:pPr>
            <w:bookmarkStart w:id="4" w:name="_Toc34123093"/>
            <w:bookmarkStart w:id="5" w:name="_Toc34220614"/>
            <w:r w:rsidRPr="00847363">
              <w:rPr>
                <w:b/>
                <w:sz w:val="22"/>
                <w:szCs w:val="22"/>
              </w:rPr>
              <w:t>Ankergeschichte</w:t>
            </w:r>
            <w:bookmarkEnd w:id="4"/>
            <w:bookmarkEnd w:id="5"/>
            <w:r w:rsidRPr="00847363">
              <w:rPr>
                <w:rFonts w:ascii="Times New Roman" w:eastAsia="Times New Roman" w:hAnsi="Times New Roman" w:cs="Times New Roman"/>
                <w:snapToGrid w:val="0"/>
                <w:color w:val="000000"/>
                <w:w w:val="0"/>
                <w:sz w:val="22"/>
                <w:szCs w:val="22"/>
                <w:u w:color="000000"/>
                <w:bdr w:val="none" w:sz="0" w:space="0" w:color="000000"/>
                <w:shd w:val="clear" w:color="000000" w:fill="000000"/>
                <w:lang w:val="x-none" w:eastAsia="x-none" w:bidi="x-none"/>
              </w:rPr>
              <w:t xml:space="preserve"> </w:t>
            </w:r>
          </w:p>
          <w:p w14:paraId="1ECCAAB5" w14:textId="7783A992" w:rsidR="00847363" w:rsidRPr="00847363" w:rsidRDefault="00847363" w:rsidP="00847363">
            <w:pPr>
              <w:spacing w:after="120" w:line="240" w:lineRule="auto"/>
              <w:ind w:firstLine="38"/>
              <w:cnfStyle w:val="100000000000" w:firstRow="1" w:lastRow="0" w:firstColumn="0" w:lastColumn="0" w:oddVBand="0" w:evenVBand="0" w:oddHBand="0" w:evenHBand="0" w:firstRowFirstColumn="0" w:firstRowLastColumn="0" w:lastRowFirstColumn="0" w:lastRowLastColumn="0"/>
              <w:rPr>
                <w:rFonts w:cs="Arial"/>
                <w:color w:val="000000"/>
                <w:sz w:val="22"/>
              </w:rPr>
            </w:pPr>
          </w:p>
        </w:tc>
        <w:tc>
          <w:tcPr>
            <w:tcW w:w="6232" w:type="dxa"/>
            <w:tcBorders>
              <w:bottom w:val="none" w:sz="0" w:space="0" w:color="auto"/>
            </w:tcBorders>
          </w:tcPr>
          <w:p w14:paraId="0F5464B0" w14:textId="2412181A" w:rsidR="00847363" w:rsidRPr="00847363" w:rsidRDefault="00155776" w:rsidP="00847363">
            <w:pPr>
              <w:spacing w:after="120" w:line="240" w:lineRule="auto"/>
              <w:cnfStyle w:val="100000000000" w:firstRow="1" w:lastRow="0" w:firstColumn="0" w:lastColumn="0" w:oddVBand="0" w:evenVBand="0" w:oddHBand="0" w:evenHBand="0" w:firstRowFirstColumn="0" w:firstRowLastColumn="0" w:lastRowFirstColumn="0" w:lastRowLastColumn="0"/>
              <w:rPr>
                <w:rFonts w:cs="Arial"/>
                <w:b w:val="0"/>
                <w:color w:val="000000"/>
                <w:sz w:val="22"/>
              </w:rPr>
            </w:pPr>
            <w:r w:rsidRPr="00155776">
              <w:rPr>
                <w:b w:val="0"/>
                <w:sz w:val="22"/>
              </w:rPr>
              <w:t>Mustafa und die Nebenkostenabrechnung</w:t>
            </w:r>
          </w:p>
        </w:tc>
      </w:tr>
      <w:tr w:rsidR="00847363" w:rsidRPr="007C3B0A" w14:paraId="17747FBD" w14:textId="77777777" w:rsidTr="00155776">
        <w:trPr>
          <w:cnfStyle w:val="000000100000" w:firstRow="0" w:lastRow="0" w:firstColumn="0" w:lastColumn="0" w:oddVBand="0" w:evenVBand="0" w:oddHBand="1" w:evenHBand="0" w:firstRowFirstColumn="0" w:firstRowLastColumn="0" w:lastRowFirstColumn="0" w:lastRowLastColumn="0"/>
          <w:trHeight w:val="976"/>
        </w:trPr>
        <w:tc>
          <w:tcPr>
            <w:cnfStyle w:val="001000000000" w:firstRow="0" w:lastRow="0" w:firstColumn="1" w:lastColumn="0" w:oddVBand="0" w:evenVBand="0" w:oddHBand="0" w:evenHBand="0" w:firstRowFirstColumn="0" w:firstRowLastColumn="0" w:lastRowFirstColumn="0" w:lastRowLastColumn="0"/>
            <w:tcW w:w="709" w:type="dxa"/>
            <w:tcBorders>
              <w:top w:val="none" w:sz="0" w:space="0" w:color="auto"/>
              <w:bottom w:val="none" w:sz="0" w:space="0" w:color="auto"/>
            </w:tcBorders>
          </w:tcPr>
          <w:p w14:paraId="70F5A6B6" w14:textId="2830E7F9" w:rsidR="00847363" w:rsidRPr="007C3B0A" w:rsidRDefault="00847363" w:rsidP="00847363">
            <w:pPr>
              <w:spacing w:after="120" w:line="240" w:lineRule="auto"/>
              <w:ind w:firstLine="38"/>
              <w:rPr>
                <w:rFonts w:cs="Arial"/>
                <w:color w:val="000000"/>
                <w:sz w:val="22"/>
                <w:szCs w:val="20"/>
              </w:rPr>
            </w:pPr>
            <w:r>
              <w:rPr>
                <w:noProof/>
                <w:lang w:eastAsia="de-DE"/>
              </w:rPr>
              <w:drawing>
                <wp:inline distT="0" distB="0" distL="0" distR="0" wp14:anchorId="7B83A511" wp14:editId="5E8BA969">
                  <wp:extent cx="238125" cy="266700"/>
                  <wp:effectExtent l="0" t="0" r="9525" b="0"/>
                  <wp:docPr id="16" name="Grafik 7" descr="\\srvdaten\UserFolderRedirection\maniae\Eigene Bilder\CurVe_icons\Element 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7" descr="\\srvdaten\UserFolderRedirection\maniae\Eigene Bilder\CurVe_icons\Element 90.png"/>
                          <pic:cNvPicPr>
                            <a:picLocks noChangeAspect="1"/>
                          </pic:cNvPicPr>
                        </pic:nvPicPr>
                        <pic:blipFill>
                          <a:blip r:embed="rId16">
                            <a:extLst>
                              <a:ext uri="{28A0092B-C50C-407E-A947-70E740481C1C}">
                                <a14:useLocalDpi xmlns:a14="http://schemas.microsoft.com/office/drawing/2010/main" val="0"/>
                              </a:ext>
                            </a:extLst>
                          </a:blip>
                          <a:stretch/>
                        </pic:blipFill>
                        <pic:spPr bwMode="auto">
                          <a:xfrm>
                            <a:off x="0" y="0"/>
                            <a:ext cx="238125" cy="266700"/>
                          </a:xfrm>
                          <a:prstGeom prst="rect">
                            <a:avLst/>
                          </a:prstGeom>
                        </pic:spPr>
                      </pic:pic>
                    </a:graphicData>
                  </a:graphic>
                </wp:inline>
              </w:drawing>
            </w:r>
          </w:p>
        </w:tc>
        <w:tc>
          <w:tcPr>
            <w:tcW w:w="2131" w:type="dxa"/>
            <w:tcBorders>
              <w:top w:val="none" w:sz="0" w:space="0" w:color="auto"/>
              <w:bottom w:val="none" w:sz="0" w:space="0" w:color="auto"/>
            </w:tcBorders>
          </w:tcPr>
          <w:p w14:paraId="7A0BFFD6" w14:textId="1850DB31" w:rsidR="00847363" w:rsidRPr="00847363" w:rsidRDefault="00847363" w:rsidP="00847363">
            <w:pPr>
              <w:spacing w:after="120" w:line="240" w:lineRule="auto"/>
              <w:ind w:firstLine="38"/>
              <w:cnfStyle w:val="000000100000" w:firstRow="0" w:lastRow="0" w:firstColumn="0" w:lastColumn="0" w:oddVBand="0" w:evenVBand="0" w:oddHBand="1" w:evenHBand="0" w:firstRowFirstColumn="0" w:firstRowLastColumn="0" w:lastRowFirstColumn="0" w:lastRowLastColumn="0"/>
              <w:rPr>
                <w:rFonts w:cs="Arial"/>
                <w:b/>
                <w:color w:val="000000"/>
                <w:sz w:val="22"/>
                <w:szCs w:val="20"/>
              </w:rPr>
            </w:pPr>
            <w:r w:rsidRPr="00847363">
              <w:rPr>
                <w:rFonts w:cs="Arial"/>
                <w:b/>
                <w:color w:val="000000"/>
                <w:sz w:val="22"/>
                <w:szCs w:val="20"/>
              </w:rPr>
              <w:t>Arbeitsblätter</w:t>
            </w:r>
          </w:p>
        </w:tc>
        <w:tc>
          <w:tcPr>
            <w:tcW w:w="6232" w:type="dxa"/>
            <w:tcBorders>
              <w:top w:val="none" w:sz="0" w:space="0" w:color="auto"/>
              <w:bottom w:val="none" w:sz="0" w:space="0" w:color="auto"/>
            </w:tcBorders>
          </w:tcPr>
          <w:p w14:paraId="5816BAF3" w14:textId="77777777" w:rsidR="00155776" w:rsidRPr="00155776" w:rsidRDefault="00155776" w:rsidP="00155776">
            <w:pPr>
              <w:spacing w:after="120" w:line="240" w:lineRule="auto"/>
              <w:cnfStyle w:val="000000100000" w:firstRow="0" w:lastRow="0" w:firstColumn="0" w:lastColumn="0" w:oddVBand="0" w:evenVBand="0" w:oddHBand="1" w:evenHBand="0" w:firstRowFirstColumn="0" w:firstRowLastColumn="0" w:lastRowFirstColumn="0" w:lastRowLastColumn="0"/>
              <w:rPr>
                <w:bCs/>
                <w:sz w:val="22"/>
              </w:rPr>
            </w:pPr>
            <w:r w:rsidRPr="00155776">
              <w:rPr>
                <w:bCs/>
                <w:sz w:val="22"/>
              </w:rPr>
              <w:t>Arbeitsblatt 1 – Kosten und Sparbeträge berechnen</w:t>
            </w:r>
          </w:p>
          <w:p w14:paraId="39629ED7" w14:textId="7B0EDFDB" w:rsidR="00847363" w:rsidRPr="008D1732" w:rsidRDefault="00155776" w:rsidP="00155776">
            <w:pPr>
              <w:cnfStyle w:val="000000100000" w:firstRow="0" w:lastRow="0" w:firstColumn="0" w:lastColumn="0" w:oddVBand="0" w:evenVBand="0" w:oddHBand="1" w:evenHBand="0" w:firstRowFirstColumn="0" w:firstRowLastColumn="0" w:lastRowFirstColumn="0" w:lastRowLastColumn="0"/>
              <w:rPr>
                <w:sz w:val="22"/>
              </w:rPr>
            </w:pPr>
            <w:r w:rsidRPr="00155776">
              <w:rPr>
                <w:bCs/>
                <w:sz w:val="22"/>
              </w:rPr>
              <w:t>Arbeitsblatt 2 – Die Nebenkostenabrechnung</w:t>
            </w:r>
          </w:p>
        </w:tc>
      </w:tr>
      <w:tr w:rsidR="00847363" w:rsidRPr="007C3B0A" w14:paraId="0658E37F" w14:textId="77777777" w:rsidTr="002C167E">
        <w:tc>
          <w:tcPr>
            <w:cnfStyle w:val="001000000000" w:firstRow="0" w:lastRow="0" w:firstColumn="1" w:lastColumn="0" w:oddVBand="0" w:evenVBand="0" w:oddHBand="0" w:evenHBand="0" w:firstRowFirstColumn="0" w:firstRowLastColumn="0" w:lastRowFirstColumn="0" w:lastRowLastColumn="0"/>
            <w:tcW w:w="709" w:type="dxa"/>
          </w:tcPr>
          <w:p w14:paraId="5932C378" w14:textId="77777777" w:rsidR="00847363" w:rsidRDefault="00847363" w:rsidP="00847363">
            <w:pPr>
              <w:spacing w:after="120" w:line="240" w:lineRule="auto"/>
              <w:rPr>
                <w:rFonts w:cs="Arial"/>
                <w:color w:val="000000"/>
                <w:sz w:val="22"/>
                <w:szCs w:val="20"/>
              </w:rPr>
            </w:pPr>
          </w:p>
        </w:tc>
        <w:tc>
          <w:tcPr>
            <w:tcW w:w="2131" w:type="dxa"/>
          </w:tcPr>
          <w:p w14:paraId="2E0DDE1E" w14:textId="0130CFE0" w:rsidR="00847363" w:rsidRPr="00847363" w:rsidRDefault="00155776" w:rsidP="00847363">
            <w:pPr>
              <w:spacing w:after="120" w:line="240" w:lineRule="auto"/>
              <w:cnfStyle w:val="000000000000" w:firstRow="0" w:lastRow="0" w:firstColumn="0" w:lastColumn="0" w:oddVBand="0" w:evenVBand="0" w:oddHBand="0" w:evenHBand="0" w:firstRowFirstColumn="0" w:firstRowLastColumn="0" w:lastRowFirstColumn="0" w:lastRowLastColumn="0"/>
              <w:rPr>
                <w:rFonts w:cs="Arial"/>
                <w:b/>
                <w:color w:val="000000"/>
                <w:sz w:val="22"/>
                <w:szCs w:val="20"/>
              </w:rPr>
            </w:pPr>
            <w:r>
              <w:rPr>
                <w:rFonts w:cs="Arial"/>
                <w:b/>
                <w:color w:val="000000"/>
                <w:sz w:val="22"/>
                <w:szCs w:val="20"/>
              </w:rPr>
              <w:t xml:space="preserve">Hinweise </w:t>
            </w:r>
          </w:p>
        </w:tc>
        <w:tc>
          <w:tcPr>
            <w:tcW w:w="6232" w:type="dxa"/>
          </w:tcPr>
          <w:p w14:paraId="4C02C182" w14:textId="264B33F2" w:rsidR="00155776" w:rsidRPr="0015169D" w:rsidRDefault="00155776" w:rsidP="00155776">
            <w:pPr>
              <w:spacing w:line="276" w:lineRule="auto"/>
              <w:ind w:right="569"/>
              <w:cnfStyle w:val="000000000000" w:firstRow="0" w:lastRow="0" w:firstColumn="0" w:lastColumn="0" w:oddVBand="0" w:evenVBand="0" w:oddHBand="0" w:evenHBand="0" w:firstRowFirstColumn="0" w:firstRowLastColumn="0" w:lastRowFirstColumn="0" w:lastRowLastColumn="0"/>
              <w:rPr>
                <w:sz w:val="22"/>
              </w:rPr>
            </w:pPr>
            <w:r w:rsidRPr="0015169D">
              <w:rPr>
                <w:sz w:val="22"/>
              </w:rPr>
              <w:t>Um das A</w:t>
            </w:r>
            <w:r w:rsidR="008E70B4">
              <w:rPr>
                <w:sz w:val="22"/>
              </w:rPr>
              <w:t>rbeitsblatt</w:t>
            </w:r>
            <w:r w:rsidRPr="0015169D">
              <w:rPr>
                <w:sz w:val="22"/>
              </w:rPr>
              <w:t xml:space="preserve"> 1 zu bearbeiten, ist es sinnvoll</w:t>
            </w:r>
            <w:r>
              <w:rPr>
                <w:sz w:val="22"/>
              </w:rPr>
              <w:t>,</w:t>
            </w:r>
            <w:r w:rsidRPr="0015169D">
              <w:rPr>
                <w:sz w:val="22"/>
              </w:rPr>
              <w:t xml:space="preserve"> auf ein Beispiel für eine </w:t>
            </w:r>
            <w:r>
              <w:rPr>
                <w:sz w:val="22"/>
              </w:rPr>
              <w:t>Nebenkostenabrechnung</w:t>
            </w:r>
            <w:r w:rsidRPr="0015169D">
              <w:rPr>
                <w:sz w:val="22"/>
              </w:rPr>
              <w:t xml:space="preserve"> zurückzugreifen. Dazu können Eigenmaterialien genutzt werden. </w:t>
            </w:r>
          </w:p>
          <w:p w14:paraId="20C663D5" w14:textId="029501D5" w:rsidR="00155776" w:rsidRPr="0015169D" w:rsidRDefault="00155776" w:rsidP="00155776">
            <w:pPr>
              <w:spacing w:line="276" w:lineRule="auto"/>
              <w:ind w:right="569"/>
              <w:cnfStyle w:val="000000000000" w:firstRow="0" w:lastRow="0" w:firstColumn="0" w:lastColumn="0" w:oddVBand="0" w:evenVBand="0" w:oddHBand="0" w:evenHBand="0" w:firstRowFirstColumn="0" w:firstRowLastColumn="0" w:lastRowFirstColumn="0" w:lastRowLastColumn="0"/>
              <w:rPr>
                <w:sz w:val="22"/>
              </w:rPr>
            </w:pPr>
            <w:r w:rsidRPr="0015169D">
              <w:rPr>
                <w:sz w:val="22"/>
              </w:rPr>
              <w:t xml:space="preserve">Ein Muster für </w:t>
            </w:r>
            <w:r>
              <w:rPr>
                <w:sz w:val="22"/>
              </w:rPr>
              <w:t>eine Nebenkostenabrechnung</w:t>
            </w:r>
            <w:r w:rsidRPr="0015169D">
              <w:rPr>
                <w:sz w:val="22"/>
              </w:rPr>
              <w:t xml:space="preserve"> </w:t>
            </w:r>
            <w:r>
              <w:rPr>
                <w:sz w:val="22"/>
              </w:rPr>
              <w:t xml:space="preserve">finden Sie hier: </w:t>
            </w:r>
            <w:r w:rsidR="00C1708D">
              <w:t xml:space="preserve"> </w:t>
            </w:r>
            <w:hyperlink r:id="rId17" w:history="1">
              <w:r w:rsidR="00C1708D" w:rsidRPr="00D55450">
                <w:rPr>
                  <w:rStyle w:val="Hyperlink"/>
                  <w:sz w:val="22"/>
                </w:rPr>
                <w:t>https://www.verbraucherzentrale.nrw/wissen/energie/heizen-und-warmwasser/so-pruefen-sie-ihre-warmwasserabrechnung-17778</w:t>
              </w:r>
            </w:hyperlink>
            <w:r w:rsidR="00C1708D">
              <w:rPr>
                <w:sz w:val="22"/>
              </w:rPr>
              <w:t xml:space="preserve"> </w:t>
            </w:r>
          </w:p>
          <w:p w14:paraId="650EDD9E" w14:textId="3F435BA4" w:rsidR="00847363" w:rsidRPr="00847363" w:rsidRDefault="00847363" w:rsidP="00847363">
            <w:pPr>
              <w:spacing w:after="120" w:line="240" w:lineRule="auto"/>
              <w:ind w:left="34"/>
              <w:cnfStyle w:val="000000000000" w:firstRow="0" w:lastRow="0" w:firstColumn="0" w:lastColumn="0" w:oddVBand="0" w:evenVBand="0" w:oddHBand="0" w:evenHBand="0" w:firstRowFirstColumn="0" w:firstRowLastColumn="0" w:lastRowFirstColumn="0" w:lastRowLastColumn="0"/>
              <w:rPr>
                <w:rFonts w:cs="Arial"/>
                <w:color w:val="000000"/>
                <w:sz w:val="22"/>
                <w:szCs w:val="20"/>
              </w:rPr>
            </w:pPr>
          </w:p>
        </w:tc>
      </w:tr>
    </w:tbl>
    <w:p w14:paraId="0E11794B" w14:textId="77777777" w:rsidR="00847363" w:rsidRDefault="00847363" w:rsidP="0004256D">
      <w:pPr>
        <w:pStyle w:val="Standard1"/>
        <w:spacing w:line="240" w:lineRule="auto"/>
        <w:rPr>
          <w:rFonts w:cs="Arial"/>
          <w:b/>
          <w:color w:val="000000"/>
          <w:sz w:val="22"/>
        </w:rPr>
      </w:pPr>
    </w:p>
    <w:p w14:paraId="08C0022D" w14:textId="534B00A1" w:rsidR="00DA1036" w:rsidRDefault="00DA1036" w:rsidP="0004256D">
      <w:pPr>
        <w:pStyle w:val="Standard1"/>
        <w:spacing w:line="240" w:lineRule="auto"/>
        <w:rPr>
          <w:rFonts w:cs="Arial"/>
          <w:b/>
          <w:color w:val="000000"/>
          <w:sz w:val="22"/>
        </w:rPr>
      </w:pPr>
      <w:r w:rsidRPr="0004256D">
        <w:rPr>
          <w:rFonts w:cs="Arial"/>
          <w:b/>
          <w:color w:val="000000"/>
          <w:sz w:val="22"/>
        </w:rPr>
        <w:t>Verlinkun</w:t>
      </w:r>
      <w:r w:rsidR="000A6565">
        <w:rPr>
          <w:rFonts w:cs="Arial"/>
          <w:b/>
          <w:color w:val="000000"/>
          <w:sz w:val="22"/>
        </w:rPr>
        <w:t>gen und Verknüpfungen zu den</w:t>
      </w:r>
      <w:r w:rsidRPr="0004256D">
        <w:rPr>
          <w:rFonts w:cs="Arial"/>
          <w:b/>
          <w:color w:val="000000"/>
          <w:sz w:val="22"/>
        </w:rPr>
        <w:t xml:space="preserve"> Materialsets</w:t>
      </w:r>
    </w:p>
    <w:p w14:paraId="428268F4" w14:textId="77777777" w:rsidR="00020124" w:rsidRPr="0004256D" w:rsidRDefault="00020124" w:rsidP="0004256D">
      <w:pPr>
        <w:pStyle w:val="Standard1"/>
        <w:spacing w:line="240" w:lineRule="auto"/>
        <w:rPr>
          <w:rFonts w:cs="Arial"/>
          <w:b/>
          <w:color w:val="000000"/>
          <w:sz w:val="22"/>
        </w:rPr>
      </w:pPr>
    </w:p>
    <w:p w14:paraId="3CA59A28" w14:textId="77777777" w:rsidR="00155776" w:rsidRPr="00155776" w:rsidRDefault="00155776" w:rsidP="00155776">
      <w:pPr>
        <w:pStyle w:val="Listenabsatz"/>
        <w:numPr>
          <w:ilvl w:val="0"/>
          <w:numId w:val="43"/>
        </w:numPr>
        <w:spacing w:line="240" w:lineRule="auto"/>
        <w:rPr>
          <w:rFonts w:cs="Arial"/>
          <w:sz w:val="22"/>
          <w:szCs w:val="20"/>
        </w:rPr>
      </w:pPr>
      <w:r w:rsidRPr="00155776">
        <w:rPr>
          <w:rFonts w:cs="Arial"/>
          <w:sz w:val="22"/>
          <w:szCs w:val="20"/>
        </w:rPr>
        <w:t>Mustafas Wohnung – die Stromabrechnung</w:t>
      </w:r>
    </w:p>
    <w:p w14:paraId="2B2A74B2" w14:textId="3817C726" w:rsidR="008D1732" w:rsidRPr="00155776" w:rsidRDefault="00155776" w:rsidP="00155776">
      <w:pPr>
        <w:pStyle w:val="Listenabsatz"/>
        <w:numPr>
          <w:ilvl w:val="0"/>
          <w:numId w:val="43"/>
        </w:numPr>
        <w:spacing w:line="240" w:lineRule="auto"/>
        <w:rPr>
          <w:rFonts w:cs="Arial"/>
          <w:sz w:val="22"/>
          <w:szCs w:val="20"/>
        </w:rPr>
      </w:pPr>
      <w:r w:rsidRPr="00155776">
        <w:rPr>
          <w:rFonts w:cs="Arial"/>
          <w:sz w:val="22"/>
          <w:szCs w:val="20"/>
        </w:rPr>
        <w:t>Marie muss neu rechnen</w:t>
      </w:r>
    </w:p>
    <w:p w14:paraId="27DC68CC" w14:textId="77777777" w:rsidR="00DA1036" w:rsidRDefault="00DA1036" w:rsidP="0004256D">
      <w:pPr>
        <w:spacing w:line="240" w:lineRule="auto"/>
        <w:rPr>
          <w:b/>
        </w:rPr>
      </w:pPr>
    </w:p>
    <w:p w14:paraId="7BF67945" w14:textId="77777777" w:rsidR="001A17EF" w:rsidRDefault="002C3588" w:rsidP="00B63F96">
      <w:pPr>
        <w:pStyle w:val="berschrift1"/>
      </w:pPr>
      <w:bookmarkStart w:id="6" w:name="_Toc34220615"/>
      <w:bookmarkStart w:id="7" w:name="_Hlk521465"/>
      <w:r w:rsidRPr="002C3588">
        <w:rPr>
          <w:noProof/>
          <w:lang w:eastAsia="de-DE"/>
        </w:rPr>
        <w:drawing>
          <wp:anchor distT="0" distB="0" distL="114300" distR="114300" simplePos="0" relativeHeight="251731968" behindDoc="0" locked="0" layoutInCell="1" allowOverlap="1" wp14:anchorId="1EAB8B77" wp14:editId="3612175E">
            <wp:simplePos x="0" y="0"/>
            <wp:positionH relativeFrom="margin">
              <wp:align>right</wp:align>
            </wp:positionH>
            <wp:positionV relativeFrom="paragraph">
              <wp:posOffset>7315</wp:posOffset>
            </wp:positionV>
            <wp:extent cx="241300" cy="248920"/>
            <wp:effectExtent l="0" t="0" r="6350" b="0"/>
            <wp:wrapSquare wrapText="bothSides"/>
            <wp:docPr id="96" name="Grafik 96" descr="\\srvdaten\UserFolderRedirection\maniae\Eigene Bilder\CurVe_icons\Element 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rvdaten\UserFolderRedirection\maniae\Eigene Bilder\CurVe_icons\Element 6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1300" cy="248920"/>
                    </a:xfrm>
                    <a:prstGeom prst="rect">
                      <a:avLst/>
                    </a:prstGeom>
                    <a:noFill/>
                    <a:ln>
                      <a:noFill/>
                    </a:ln>
                  </pic:spPr>
                </pic:pic>
              </a:graphicData>
            </a:graphic>
          </wp:anchor>
        </w:drawing>
      </w:r>
      <w:r w:rsidR="007C3B0A">
        <w:t>Ankerg</w:t>
      </w:r>
      <w:r w:rsidR="002E6F31">
        <w:t>eschichte</w:t>
      </w:r>
      <w:bookmarkEnd w:id="6"/>
      <w:r w:rsidRPr="002C3588">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bookmarkEnd w:id="7"/>
    </w:p>
    <w:p w14:paraId="3C1BAE61" w14:textId="77777777" w:rsidR="00155776" w:rsidRDefault="00155776" w:rsidP="00155776">
      <w:pPr>
        <w:rPr>
          <w:b/>
          <w:bCs/>
        </w:rPr>
      </w:pPr>
      <w:r w:rsidRPr="003D286F">
        <w:rPr>
          <w:b/>
          <w:bCs/>
        </w:rPr>
        <w:t xml:space="preserve">Mustafas und die Nebenkostenabrechnung </w:t>
      </w:r>
    </w:p>
    <w:p w14:paraId="3636C74A" w14:textId="77777777" w:rsidR="00155776" w:rsidRPr="003D286F" w:rsidRDefault="00155776" w:rsidP="00155776">
      <w:pPr>
        <w:rPr>
          <w:b/>
          <w:bCs/>
        </w:rPr>
      </w:pPr>
    </w:p>
    <w:p w14:paraId="13DC3442" w14:textId="77777777" w:rsidR="00155776" w:rsidRDefault="00155776" w:rsidP="00155776">
      <w:r w:rsidRPr="009A0634">
        <w:t xml:space="preserve">Mustafa wohnt seit ein paar Wochen in seiner neuen Wohnung. </w:t>
      </w:r>
    </w:p>
    <w:p w14:paraId="01CD808D" w14:textId="77777777" w:rsidR="00155776" w:rsidRDefault="00155776" w:rsidP="00155776">
      <w:r>
        <w:t xml:space="preserve">Er hat einen </w:t>
      </w:r>
      <w:r w:rsidRPr="00B37E92">
        <w:rPr>
          <w:b/>
          <w:bCs/>
        </w:rPr>
        <w:t>Haushaltsplan</w:t>
      </w:r>
      <w:r>
        <w:t xml:space="preserve"> erstellt. Die </w:t>
      </w:r>
      <w:r w:rsidRPr="00B37E92">
        <w:rPr>
          <w:b/>
          <w:bCs/>
        </w:rPr>
        <w:t>Wohnungskosten</w:t>
      </w:r>
      <w:r>
        <w:t xml:space="preserve"> hat er eingeplant. Er ist sehr glücklich, denn er hat sogar jeden Monat 80 € übrig. </w:t>
      </w:r>
    </w:p>
    <w:p w14:paraId="43C95A05" w14:textId="2E149FE2" w:rsidR="00155776" w:rsidRDefault="00155776" w:rsidP="00155776">
      <w:pPr>
        <w:tabs>
          <w:tab w:val="left" w:pos="1770"/>
        </w:tabs>
      </w:pPr>
    </w:p>
    <w:p w14:paraId="1E8F3F86" w14:textId="77777777" w:rsidR="00155776" w:rsidRDefault="00155776" w:rsidP="00155776">
      <w:r>
        <w:t xml:space="preserve">Er erzählt Marie und Michael davon. </w:t>
      </w:r>
    </w:p>
    <w:p w14:paraId="7884A9A7" w14:textId="77777777" w:rsidR="00155776" w:rsidRDefault="00155776" w:rsidP="00155776">
      <w:r>
        <w:t xml:space="preserve">Marie sagt: „Du solltest jeden Monat etwas sparen!“ </w:t>
      </w:r>
    </w:p>
    <w:p w14:paraId="146D71CB" w14:textId="77777777" w:rsidR="00155776" w:rsidRDefault="00155776" w:rsidP="00155776">
      <w:r>
        <w:t>D</w:t>
      </w:r>
      <w:r w:rsidRPr="00DB0A0D">
        <w:t xml:space="preserve">ie Familie </w:t>
      </w:r>
      <w:r>
        <w:t xml:space="preserve">hatte im letzten Jahr </w:t>
      </w:r>
      <w:r w:rsidRPr="00DB0A0D">
        <w:t xml:space="preserve">eine </w:t>
      </w:r>
      <w:r>
        <w:t xml:space="preserve">hohe </w:t>
      </w:r>
      <w:r w:rsidRPr="00B37E92">
        <w:rPr>
          <w:b/>
          <w:bCs/>
        </w:rPr>
        <w:t>Nebenkostennachzahlung</w:t>
      </w:r>
      <w:r w:rsidRPr="00DB0A0D">
        <w:t>.</w:t>
      </w:r>
      <w:r>
        <w:t xml:space="preserve"> </w:t>
      </w:r>
    </w:p>
    <w:p w14:paraId="45B3319E" w14:textId="77777777" w:rsidR="00155776" w:rsidRDefault="00155776" w:rsidP="00155776">
      <w:r>
        <w:t xml:space="preserve">Jährlich, halbjährlich oder vierteljährlich zieht die </w:t>
      </w:r>
      <w:r w:rsidRPr="00B37E92">
        <w:rPr>
          <w:b/>
          <w:bCs/>
        </w:rPr>
        <w:t xml:space="preserve">GEZ </w:t>
      </w:r>
      <w:r>
        <w:t xml:space="preserve">die </w:t>
      </w:r>
      <w:r w:rsidRPr="00B37E92">
        <w:rPr>
          <w:b/>
          <w:bCs/>
        </w:rPr>
        <w:t>Rundfunk- und Fernsehgebühren</w:t>
      </w:r>
      <w:r>
        <w:t xml:space="preserve"> ein. Der Beitrag für die </w:t>
      </w:r>
      <w:r w:rsidRPr="00B37E92">
        <w:rPr>
          <w:b/>
          <w:bCs/>
        </w:rPr>
        <w:t>Hausratversicherung</w:t>
      </w:r>
      <w:r>
        <w:t xml:space="preserve"> wird einmal im Jahr eingezogen. Familie Müller legt dafür jeden Monat 50 € zurück. </w:t>
      </w:r>
    </w:p>
    <w:p w14:paraId="06834F12" w14:textId="77777777" w:rsidR="00155776" w:rsidRDefault="00155776" w:rsidP="00155776"/>
    <w:p w14:paraId="767D22C1" w14:textId="77777777" w:rsidR="00155776" w:rsidRDefault="00155776" w:rsidP="00155776">
      <w:r>
        <w:t>Michael sagt: „Letzten Monat ging unsere Waschmaschine kaputt. Es war gut, dass wir für solche Dinge jeden Monat etwas Geld zurücklegen.“</w:t>
      </w:r>
    </w:p>
    <w:p w14:paraId="39AB2F50" w14:textId="77777777" w:rsidR="00155776" w:rsidRDefault="00155776" w:rsidP="00155776"/>
    <w:p w14:paraId="50A44752" w14:textId="77777777" w:rsidR="00155776" w:rsidRDefault="00155776" w:rsidP="00155776">
      <w:r>
        <w:t xml:space="preserve">Mustafa denkt nach. Gibt es bei ihm auch noch </w:t>
      </w:r>
      <w:r w:rsidRPr="00B37E92">
        <w:rPr>
          <w:b/>
          <w:bCs/>
        </w:rPr>
        <w:t>zusätzliche Kosten</w:t>
      </w:r>
      <w:r>
        <w:t>? Sollte er auch jeden Monat Geld zurücklegen?</w:t>
      </w:r>
    </w:p>
    <w:p w14:paraId="408C0BE9" w14:textId="77777777" w:rsidR="00155776" w:rsidRDefault="00155776" w:rsidP="00155776"/>
    <w:p w14:paraId="57B1C774" w14:textId="77777777" w:rsidR="00155776" w:rsidRDefault="00155776" w:rsidP="00155776">
      <w:r>
        <w:t>Welche Kosten sollte Mustafa einplanen?</w:t>
      </w:r>
    </w:p>
    <w:p w14:paraId="07D18171" w14:textId="77777777" w:rsidR="00155776" w:rsidRDefault="00155776" w:rsidP="00155776"/>
    <w:p w14:paraId="0B5F87C6" w14:textId="77777777" w:rsidR="00155776" w:rsidRDefault="00155776" w:rsidP="00155776"/>
    <w:p w14:paraId="6AE8617D" w14:textId="77777777" w:rsidR="00155776" w:rsidRDefault="00155776" w:rsidP="00155776"/>
    <w:p w14:paraId="519B6653" w14:textId="5A3D96DD" w:rsidR="0025537F" w:rsidRDefault="0082102B" w:rsidP="00155776">
      <w:pPr>
        <w:pStyle w:val="berschrift1"/>
      </w:pPr>
      <w:bookmarkStart w:id="8" w:name="_Toc34220616"/>
      <w:r w:rsidRPr="0082102B">
        <w:rPr>
          <w:rFonts w:cs="Arial"/>
          <w:noProof/>
          <w:sz w:val="22"/>
          <w:lang w:eastAsia="de-DE"/>
        </w:rPr>
        <w:lastRenderedPageBreak/>
        <w:drawing>
          <wp:anchor distT="0" distB="0" distL="114300" distR="114300" simplePos="0" relativeHeight="251716608" behindDoc="1" locked="0" layoutInCell="1" allowOverlap="1" wp14:anchorId="3E2547F4" wp14:editId="33B371FF">
            <wp:simplePos x="0" y="0"/>
            <wp:positionH relativeFrom="margin">
              <wp:align>right</wp:align>
            </wp:positionH>
            <wp:positionV relativeFrom="paragraph">
              <wp:posOffset>9525</wp:posOffset>
            </wp:positionV>
            <wp:extent cx="238125" cy="266700"/>
            <wp:effectExtent l="0" t="0" r="9525" b="0"/>
            <wp:wrapTight wrapText="bothSides">
              <wp:wrapPolygon edited="0">
                <wp:start x="0" y="0"/>
                <wp:lineTo x="0" y="20057"/>
                <wp:lineTo x="20736" y="20057"/>
                <wp:lineTo x="20736" y="0"/>
                <wp:lineTo x="0" y="0"/>
              </wp:wrapPolygon>
            </wp:wrapTight>
            <wp:docPr id="22" name="Grafik 22" descr="\\srvdaten\UserFolderRedirection\maniae\Eigene Bilder\CurVe_icons\Element 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daten\UserFolderRedirection\maniae\Eigene Bilder\CurVe_icons\Element 9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anchor>
        </w:drawing>
      </w:r>
      <w:r w:rsidR="003D77ED" w:rsidRPr="003D77ED">
        <w:t>Arbeitsblätter</w:t>
      </w:r>
      <w:bookmarkEnd w:id="8"/>
      <w:r>
        <w:t xml:space="preserve"> </w:t>
      </w:r>
    </w:p>
    <w:p w14:paraId="7E43C681" w14:textId="77777777" w:rsidR="00765250" w:rsidRPr="001B7EE5" w:rsidRDefault="00765250" w:rsidP="00765250">
      <w:pPr>
        <w:rPr>
          <w:b/>
        </w:rPr>
      </w:pPr>
      <w:r w:rsidRPr="003D77ED">
        <w:rPr>
          <w:b/>
        </w:rPr>
        <w:t>Arbeitsblatt 1</w:t>
      </w:r>
    </w:p>
    <w:p w14:paraId="2AB981AE" w14:textId="77777777" w:rsidR="00155776" w:rsidRDefault="00155776" w:rsidP="00155776">
      <w:pPr>
        <w:rPr>
          <w:rFonts w:cs="Arial"/>
          <w:b/>
        </w:rPr>
      </w:pPr>
      <w:r w:rsidRPr="00335723">
        <w:rPr>
          <w:rFonts w:cs="Arial"/>
          <w:b/>
        </w:rPr>
        <w:t>Kosten und Sparbeträge berechnen</w:t>
      </w:r>
    </w:p>
    <w:p w14:paraId="29B0AAE2" w14:textId="77777777" w:rsidR="00155776" w:rsidRDefault="00155776" w:rsidP="00155776"/>
    <w:p w14:paraId="79985C31" w14:textId="77777777" w:rsidR="00155776" w:rsidRDefault="00155776" w:rsidP="00155776">
      <w:pPr>
        <w:pStyle w:val="Listenabsatz"/>
        <w:numPr>
          <w:ilvl w:val="0"/>
          <w:numId w:val="45"/>
        </w:numPr>
        <w:spacing w:after="160" w:line="259" w:lineRule="auto"/>
      </w:pPr>
      <w:r w:rsidRPr="00273B8E">
        <w:t>Mustafa muss manche Rechnungen nur ein oder zwei Mal im Jahr bezahlen. Er hat sie alle aufgelistet:</w:t>
      </w:r>
    </w:p>
    <w:p w14:paraId="6515B790" w14:textId="77777777" w:rsidR="00155776" w:rsidRPr="00273B8E" w:rsidRDefault="00155776" w:rsidP="00155776">
      <w:pPr>
        <w:pStyle w:val="Listenabsatz"/>
      </w:pPr>
    </w:p>
    <w:p w14:paraId="0D300195" w14:textId="77777777" w:rsidR="00155776" w:rsidRDefault="00155776" w:rsidP="00155776">
      <w:pPr>
        <w:pStyle w:val="Listenabsatz"/>
        <w:numPr>
          <w:ilvl w:val="0"/>
          <w:numId w:val="44"/>
        </w:numPr>
        <w:spacing w:after="160"/>
      </w:pPr>
      <w:r>
        <w:t>GEZ: 105 Euro, zwei Mal im Jahr</w:t>
      </w:r>
    </w:p>
    <w:p w14:paraId="05B964AF" w14:textId="77777777" w:rsidR="00155776" w:rsidRDefault="00155776" w:rsidP="00155776">
      <w:pPr>
        <w:pStyle w:val="Listenabsatz"/>
        <w:numPr>
          <w:ilvl w:val="0"/>
          <w:numId w:val="44"/>
        </w:numPr>
        <w:spacing w:after="160"/>
      </w:pPr>
      <w:r>
        <w:t>Haftpflichtversicherung: 30 Euro, ein Mal im Jahr</w:t>
      </w:r>
    </w:p>
    <w:p w14:paraId="34583FDA" w14:textId="77777777" w:rsidR="00155776" w:rsidRDefault="00155776" w:rsidP="00155776">
      <w:pPr>
        <w:pStyle w:val="Listenabsatz"/>
        <w:numPr>
          <w:ilvl w:val="0"/>
          <w:numId w:val="44"/>
        </w:numPr>
        <w:spacing w:after="160"/>
      </w:pPr>
      <w:r>
        <w:t>Hausratversicherung: 25 Euro, ein Mal im Jahr</w:t>
      </w:r>
    </w:p>
    <w:p w14:paraId="38966377" w14:textId="77777777" w:rsidR="00155776" w:rsidRDefault="00155776" w:rsidP="00155776">
      <w:pPr>
        <w:pStyle w:val="Listenabsatz"/>
        <w:numPr>
          <w:ilvl w:val="0"/>
          <w:numId w:val="44"/>
        </w:numPr>
        <w:spacing w:after="160"/>
      </w:pPr>
      <w:r>
        <w:t>Vereinsmitgliedschaft: 35 Euro, zwei Mal im Jahr</w:t>
      </w:r>
    </w:p>
    <w:p w14:paraId="7C729AD4" w14:textId="77777777" w:rsidR="00155776" w:rsidRDefault="00155776" w:rsidP="00155776">
      <w:pPr>
        <w:pStyle w:val="Listenabsatz"/>
        <w:numPr>
          <w:ilvl w:val="0"/>
          <w:numId w:val="44"/>
        </w:numPr>
        <w:spacing w:after="160"/>
      </w:pPr>
      <w:r>
        <w:t>Versicherung für den Motorroller: 45 Euro, ein Mal im Jahr</w:t>
      </w:r>
    </w:p>
    <w:p w14:paraId="53AAA59C" w14:textId="77777777" w:rsidR="00155776" w:rsidRDefault="00155776" w:rsidP="00155776">
      <w:pPr>
        <w:ind w:left="720"/>
      </w:pPr>
    </w:p>
    <w:p w14:paraId="54A02F68" w14:textId="77777777" w:rsidR="00155776" w:rsidRDefault="00155776" w:rsidP="00155776">
      <w:pPr>
        <w:ind w:left="720"/>
      </w:pPr>
      <w:r>
        <w:t xml:space="preserve">Wieviel muss Mustafa im Jahr bezahlen? </w:t>
      </w:r>
    </w:p>
    <w:p w14:paraId="20478B8A" w14:textId="77777777" w:rsidR="00155776" w:rsidRDefault="00155776" w:rsidP="00155776">
      <w:pPr>
        <w:ind w:left="720"/>
      </w:pPr>
      <w:r>
        <w:t xml:space="preserve">Wieviel Geld sollte Mustafa jeden Monat für diese Ausgaben zurücklegen? </w:t>
      </w:r>
    </w:p>
    <w:p w14:paraId="73C0F00A" w14:textId="77777777" w:rsidR="00155776" w:rsidRDefault="00155776" w:rsidP="00155776">
      <w:pPr>
        <w:ind w:left="720"/>
      </w:pPr>
      <w:r>
        <w:t>Stellen Sie einen monatlichen Sparplan auf.</w:t>
      </w:r>
    </w:p>
    <w:p w14:paraId="4BC5B7B4" w14:textId="77777777" w:rsidR="00155776" w:rsidRDefault="00155776" w:rsidP="00155776">
      <w:pPr>
        <w:ind w:left="720"/>
      </w:pPr>
    </w:p>
    <w:p w14:paraId="7B2548D5" w14:textId="77777777" w:rsidR="00155776" w:rsidRPr="00940DC0" w:rsidRDefault="00155776" w:rsidP="00155776">
      <w:pPr>
        <w:ind w:left="720"/>
      </w:pPr>
    </w:p>
    <w:p w14:paraId="6068086A" w14:textId="77777777" w:rsidR="00155776" w:rsidRDefault="00155776" w:rsidP="00155776">
      <w:pPr>
        <w:pStyle w:val="Listenabsatz"/>
        <w:numPr>
          <w:ilvl w:val="0"/>
          <w:numId w:val="45"/>
        </w:numPr>
        <w:spacing w:after="160"/>
      </w:pPr>
      <w:r w:rsidRPr="00273B8E">
        <w:t xml:space="preserve">Mustafa möchte auch Geld sparen. </w:t>
      </w:r>
    </w:p>
    <w:p w14:paraId="34360BE5" w14:textId="77777777" w:rsidR="00155776" w:rsidRDefault="00155776" w:rsidP="00155776">
      <w:r w:rsidRPr="00273B8E">
        <w:t>Wenn er jeden Monat 12 Euro spart, wieviel hat er am Ende des Jahres gespart?</w:t>
      </w:r>
    </w:p>
    <w:p w14:paraId="154884C5" w14:textId="77777777" w:rsidR="00155776" w:rsidRDefault="00155776" w:rsidP="00155776"/>
    <w:p w14:paraId="1A1A3FA1" w14:textId="77777777" w:rsidR="00155776" w:rsidRDefault="00155776" w:rsidP="00155776"/>
    <w:p w14:paraId="7C07B097" w14:textId="77777777" w:rsidR="00155776" w:rsidRDefault="00155776" w:rsidP="00155776"/>
    <w:p w14:paraId="4E0E9E65" w14:textId="77777777" w:rsidR="00155776" w:rsidRDefault="00155776" w:rsidP="00155776"/>
    <w:p w14:paraId="21DF672E" w14:textId="77777777" w:rsidR="00155776" w:rsidRDefault="00155776" w:rsidP="00155776"/>
    <w:p w14:paraId="51B154EB" w14:textId="18732B15" w:rsidR="00966F1F" w:rsidRPr="001B7EE5" w:rsidRDefault="003F6BF9" w:rsidP="00155776">
      <w:pPr>
        <w:rPr>
          <w:b/>
        </w:rPr>
      </w:pPr>
      <w:r>
        <w:rPr>
          <w:b/>
          <w:noProof/>
          <w:lang w:eastAsia="de-DE"/>
        </w:rPr>
        <w:lastRenderedPageBreak/>
        <w:drawing>
          <wp:anchor distT="0" distB="0" distL="114300" distR="114300" simplePos="0" relativeHeight="251848704" behindDoc="0" locked="0" layoutInCell="1" allowOverlap="1" wp14:anchorId="21CDACF1" wp14:editId="59F01CBA">
            <wp:simplePos x="0" y="0"/>
            <wp:positionH relativeFrom="margin">
              <wp:align>right</wp:align>
            </wp:positionH>
            <wp:positionV relativeFrom="paragraph">
              <wp:posOffset>13335</wp:posOffset>
            </wp:positionV>
            <wp:extent cx="237490" cy="26797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7490" cy="267970"/>
                    </a:xfrm>
                    <a:prstGeom prst="rect">
                      <a:avLst/>
                    </a:prstGeom>
                    <a:noFill/>
                  </pic:spPr>
                </pic:pic>
              </a:graphicData>
            </a:graphic>
          </wp:anchor>
        </w:drawing>
      </w:r>
      <w:r w:rsidR="00765250">
        <w:rPr>
          <w:b/>
        </w:rPr>
        <w:t>Arbeitsblatt 2</w:t>
      </w:r>
    </w:p>
    <w:p w14:paraId="5CA2C3EC" w14:textId="77777777" w:rsidR="00155776" w:rsidRDefault="00155776" w:rsidP="00155776">
      <w:pPr>
        <w:spacing w:after="120" w:line="276" w:lineRule="auto"/>
        <w:rPr>
          <w:rFonts w:cs="Arial"/>
          <w:b/>
        </w:rPr>
      </w:pPr>
      <w:r>
        <w:rPr>
          <w:rFonts w:cs="Arial"/>
          <w:b/>
        </w:rPr>
        <w:t>Die Nebenkostenabrechnung</w:t>
      </w:r>
    </w:p>
    <w:p w14:paraId="657CC0B5" w14:textId="77777777" w:rsidR="00155776" w:rsidRPr="0048129B" w:rsidRDefault="00155776" w:rsidP="00155776">
      <w:pPr>
        <w:spacing w:after="120" w:line="276" w:lineRule="auto"/>
        <w:rPr>
          <w:rFonts w:cs="Arial"/>
          <w:b/>
        </w:rPr>
      </w:pPr>
    </w:p>
    <w:p w14:paraId="6B432726" w14:textId="77777777" w:rsidR="00155776" w:rsidRDefault="00155776" w:rsidP="00155776">
      <w:pPr>
        <w:rPr>
          <w:rFonts w:cs="Arial"/>
          <w:bCs/>
          <w:sz w:val="24"/>
        </w:rPr>
      </w:pPr>
      <w:r>
        <w:rPr>
          <w:rFonts w:cs="Arial"/>
          <w:bCs/>
          <w:szCs w:val="28"/>
        </w:rPr>
        <w:t>Betrachten Sie das</w:t>
      </w:r>
      <w:r w:rsidRPr="002B456D">
        <w:rPr>
          <w:rFonts w:cs="Arial"/>
          <w:bCs/>
          <w:szCs w:val="28"/>
        </w:rPr>
        <w:t xml:space="preserve"> Muster für eine Nebenkostenabrechnung.</w:t>
      </w:r>
      <w:r w:rsidRPr="002B456D">
        <w:rPr>
          <w:rFonts w:cs="Arial"/>
          <w:bCs/>
          <w:sz w:val="24"/>
        </w:rPr>
        <w:t xml:space="preserve"> </w:t>
      </w:r>
    </w:p>
    <w:p w14:paraId="0A41C4A9" w14:textId="77777777" w:rsidR="00155776" w:rsidRDefault="00155776" w:rsidP="00155776">
      <w:pPr>
        <w:rPr>
          <w:bCs/>
          <w:iCs/>
        </w:rPr>
      </w:pPr>
    </w:p>
    <w:p w14:paraId="18223195" w14:textId="77777777" w:rsidR="00155776" w:rsidRDefault="00155776" w:rsidP="00155776">
      <w:pPr>
        <w:rPr>
          <w:bCs/>
          <w:iCs/>
        </w:rPr>
      </w:pPr>
      <w:r>
        <w:rPr>
          <w:bCs/>
          <w:iCs/>
        </w:rPr>
        <w:t xml:space="preserve">Lesen Sie die Abrechnung. </w:t>
      </w:r>
    </w:p>
    <w:p w14:paraId="72D4DEB8" w14:textId="77777777" w:rsidR="00155776" w:rsidRDefault="00155776" w:rsidP="00155776">
      <w:pPr>
        <w:rPr>
          <w:bCs/>
          <w:iCs/>
        </w:rPr>
      </w:pPr>
      <w:r>
        <w:rPr>
          <w:bCs/>
          <w:iCs/>
        </w:rPr>
        <w:t>Beantworten Sie folgende Fragen</w:t>
      </w:r>
    </w:p>
    <w:p w14:paraId="6B711E85" w14:textId="77777777" w:rsidR="00155776" w:rsidRPr="002B456D" w:rsidRDefault="00155776" w:rsidP="00155776">
      <w:pPr>
        <w:rPr>
          <w:bCs/>
          <w:iCs/>
        </w:rPr>
      </w:pPr>
    </w:p>
    <w:p w14:paraId="6DACC0E3" w14:textId="77777777" w:rsidR="00155776" w:rsidRPr="002B456D" w:rsidRDefault="00155776" w:rsidP="00155776">
      <w:pPr>
        <w:pStyle w:val="Listenabsatz"/>
        <w:numPr>
          <w:ilvl w:val="0"/>
          <w:numId w:val="46"/>
        </w:numPr>
        <w:rPr>
          <w:bCs/>
        </w:rPr>
      </w:pPr>
      <w:r w:rsidRPr="002B456D">
        <w:rPr>
          <w:bCs/>
        </w:rPr>
        <w:t>Für welche Wohnung gilt diese Nebenkostenabrechnung?</w:t>
      </w:r>
    </w:p>
    <w:p w14:paraId="1770A5F3" w14:textId="77777777" w:rsidR="00155776" w:rsidRPr="002B456D" w:rsidRDefault="00155776" w:rsidP="00155776">
      <w:pPr>
        <w:ind w:left="709"/>
        <w:rPr>
          <w:bCs/>
        </w:rPr>
      </w:pPr>
      <w:r w:rsidRPr="002B456D">
        <w:rPr>
          <w:bCs/>
        </w:rPr>
        <w:t>Name der Mieter:</w:t>
      </w:r>
    </w:p>
    <w:p w14:paraId="579B1AE4" w14:textId="77777777" w:rsidR="00155776" w:rsidRPr="002B456D" w:rsidRDefault="00155776" w:rsidP="00155776">
      <w:pPr>
        <w:ind w:left="709"/>
        <w:rPr>
          <w:bCs/>
        </w:rPr>
      </w:pPr>
      <w:r w:rsidRPr="002B456D">
        <w:rPr>
          <w:bCs/>
        </w:rPr>
        <w:t>Wohnung im Haus:</w:t>
      </w:r>
    </w:p>
    <w:p w14:paraId="74637ED5" w14:textId="77777777" w:rsidR="00155776" w:rsidRPr="002B456D" w:rsidRDefault="00155776" w:rsidP="00155776">
      <w:pPr>
        <w:ind w:left="709"/>
        <w:rPr>
          <w:bCs/>
        </w:rPr>
      </w:pPr>
      <w:r w:rsidRPr="002B456D">
        <w:rPr>
          <w:bCs/>
        </w:rPr>
        <w:t>Größe der Wohnung:</w:t>
      </w:r>
    </w:p>
    <w:p w14:paraId="2805A1B3" w14:textId="77777777" w:rsidR="00155776" w:rsidRDefault="00155776" w:rsidP="00155776"/>
    <w:p w14:paraId="7B190E4A" w14:textId="77777777" w:rsidR="00155776" w:rsidRDefault="00155776" w:rsidP="00155776">
      <w:pPr>
        <w:pStyle w:val="Listenabsatz"/>
        <w:numPr>
          <w:ilvl w:val="0"/>
          <w:numId w:val="46"/>
        </w:numPr>
        <w:rPr>
          <w:bCs/>
        </w:rPr>
      </w:pPr>
      <w:r w:rsidRPr="002B456D">
        <w:rPr>
          <w:bCs/>
        </w:rPr>
        <w:t>Wieviel musste der Vermieter für die Straßenreinigung zahlen?</w:t>
      </w:r>
    </w:p>
    <w:p w14:paraId="0B462AEA" w14:textId="77777777" w:rsidR="00155776" w:rsidRPr="002B456D" w:rsidRDefault="00155776" w:rsidP="00155776">
      <w:pPr>
        <w:pStyle w:val="Listenabsatz"/>
        <w:pBdr>
          <w:bottom w:val="single" w:sz="12" w:space="1" w:color="auto"/>
        </w:pBdr>
        <w:rPr>
          <w:bCs/>
        </w:rPr>
      </w:pPr>
    </w:p>
    <w:p w14:paraId="1DE91A91" w14:textId="77777777" w:rsidR="00155776" w:rsidRPr="002B456D" w:rsidRDefault="00155776" w:rsidP="00155776">
      <w:pPr>
        <w:ind w:left="709"/>
        <w:rPr>
          <w:bCs/>
        </w:rPr>
      </w:pPr>
    </w:p>
    <w:p w14:paraId="12ACF210" w14:textId="77777777" w:rsidR="00155776" w:rsidRDefault="00155776" w:rsidP="00155776">
      <w:pPr>
        <w:pStyle w:val="Listenabsatz"/>
        <w:numPr>
          <w:ilvl w:val="0"/>
          <w:numId w:val="46"/>
        </w:numPr>
        <w:rPr>
          <w:bCs/>
        </w:rPr>
      </w:pPr>
      <w:r w:rsidRPr="002B456D">
        <w:rPr>
          <w:bCs/>
        </w:rPr>
        <w:t>Wieviel muss der Mieter für Frischwasserverbrauch bezahlen?</w:t>
      </w:r>
    </w:p>
    <w:p w14:paraId="0FCF0AEF" w14:textId="77777777" w:rsidR="00155776" w:rsidRPr="002B456D" w:rsidRDefault="00155776" w:rsidP="00155776">
      <w:pPr>
        <w:pStyle w:val="Listenabsatz"/>
        <w:pBdr>
          <w:bottom w:val="single" w:sz="12" w:space="1" w:color="auto"/>
        </w:pBdr>
        <w:rPr>
          <w:bCs/>
        </w:rPr>
      </w:pPr>
    </w:p>
    <w:p w14:paraId="14E3325E" w14:textId="77777777" w:rsidR="00155776" w:rsidRPr="002B456D" w:rsidRDefault="00155776" w:rsidP="00155776">
      <w:pPr>
        <w:ind w:left="709"/>
        <w:rPr>
          <w:bCs/>
        </w:rPr>
      </w:pPr>
    </w:p>
    <w:p w14:paraId="6B0FF4D2" w14:textId="77777777" w:rsidR="00155776" w:rsidRDefault="00155776" w:rsidP="00155776">
      <w:pPr>
        <w:pStyle w:val="Listenabsatz"/>
        <w:numPr>
          <w:ilvl w:val="0"/>
          <w:numId w:val="46"/>
        </w:numPr>
        <w:rPr>
          <w:bCs/>
        </w:rPr>
      </w:pPr>
      <w:r w:rsidRPr="002B456D">
        <w:rPr>
          <w:bCs/>
        </w:rPr>
        <w:t>Wird etwas an den Mieter erstattet oder muss der Mieter nachzahlen? Und wieviel?</w:t>
      </w:r>
    </w:p>
    <w:p w14:paraId="5E3010BA" w14:textId="77777777" w:rsidR="00155776" w:rsidRPr="002B456D" w:rsidRDefault="00155776" w:rsidP="00155776">
      <w:pPr>
        <w:pStyle w:val="Listenabsatz"/>
        <w:rPr>
          <w:bCs/>
        </w:rPr>
      </w:pPr>
    </w:p>
    <w:p w14:paraId="74FE93E5" w14:textId="77777777" w:rsidR="00155776" w:rsidRDefault="00155776" w:rsidP="00155776">
      <w:pPr>
        <w:ind w:left="709"/>
      </w:pPr>
      <w:r>
        <w:t>_________________</w:t>
      </w:r>
    </w:p>
    <w:p w14:paraId="7464A40B" w14:textId="77777777" w:rsidR="001842DA" w:rsidRDefault="001842DA" w:rsidP="00A62134">
      <w:pPr>
        <w:rPr>
          <w:rFonts w:eastAsiaTheme="majorEastAsia" w:cstheme="majorBidi"/>
          <w:b/>
          <w:szCs w:val="32"/>
        </w:rPr>
      </w:pPr>
      <w:r>
        <w:rPr>
          <w:rFonts w:eastAsiaTheme="majorEastAsia" w:cstheme="majorBidi"/>
          <w:b/>
          <w:szCs w:val="32"/>
        </w:rPr>
        <w:br w:type="page"/>
      </w:r>
    </w:p>
    <w:p w14:paraId="4EB11150" w14:textId="4F9EF373" w:rsidR="0066581D" w:rsidRDefault="0082102B" w:rsidP="0004256D">
      <w:pPr>
        <w:pStyle w:val="berschrift1"/>
      </w:pPr>
      <w:bookmarkStart w:id="9" w:name="_Toc34220617"/>
      <w:r w:rsidRPr="001A17EF">
        <w:rPr>
          <w:noProof/>
          <w:sz w:val="22"/>
          <w:lang w:eastAsia="de-DE"/>
        </w:rPr>
        <w:lastRenderedPageBreak/>
        <w:drawing>
          <wp:anchor distT="0" distB="0" distL="114300" distR="114300" simplePos="0" relativeHeight="251726848" behindDoc="0" locked="0" layoutInCell="1" allowOverlap="1" wp14:anchorId="1122DDB8" wp14:editId="0B04673B">
            <wp:simplePos x="0" y="0"/>
            <wp:positionH relativeFrom="margin">
              <wp:align>right</wp:align>
            </wp:positionH>
            <wp:positionV relativeFrom="paragraph">
              <wp:posOffset>0</wp:posOffset>
            </wp:positionV>
            <wp:extent cx="238125" cy="266700"/>
            <wp:effectExtent l="0" t="0" r="9525" b="0"/>
            <wp:wrapSquare wrapText="bothSides"/>
            <wp:docPr id="28" name="Grafik 28" descr="\\srvdaten\UserFolderRedirection\maniae\Eigene Bilder\CurVe_icons\Element 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daten\UserFolderRedirection\maniae\Eigene Bilder\CurVe_icons\Element 9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anchor>
        </w:drawing>
      </w:r>
      <w:r w:rsidR="0066581D" w:rsidRPr="001A17EF">
        <w:t>Lösungsbl</w:t>
      </w:r>
      <w:bookmarkEnd w:id="9"/>
      <w:r w:rsidR="00617D9C">
        <w:t>att</w:t>
      </w:r>
    </w:p>
    <w:p w14:paraId="56E26BB0" w14:textId="16F6FB5E" w:rsidR="00C9275A" w:rsidRDefault="00C9275A" w:rsidP="0066581D">
      <w:pPr>
        <w:rPr>
          <w:b/>
        </w:rPr>
      </w:pPr>
      <w:r w:rsidRPr="00C9275A">
        <w:rPr>
          <w:b/>
        </w:rPr>
        <w:t>Lös</w:t>
      </w:r>
      <w:r w:rsidR="00155776">
        <w:rPr>
          <w:b/>
        </w:rPr>
        <w:t>ungsvorschlag zum Arbeitsblatt 1</w:t>
      </w:r>
    </w:p>
    <w:p w14:paraId="202A288F" w14:textId="77777777" w:rsidR="00155776" w:rsidRPr="00240DBF" w:rsidRDefault="00155776" w:rsidP="00155776">
      <w:pPr>
        <w:pStyle w:val="Listenabsatz"/>
        <w:numPr>
          <w:ilvl w:val="0"/>
          <w:numId w:val="47"/>
        </w:numPr>
        <w:rPr>
          <w:rFonts w:cs="Arial"/>
          <w:b/>
          <w:sz w:val="24"/>
          <w:szCs w:val="20"/>
        </w:rPr>
      </w:pPr>
    </w:p>
    <w:tbl>
      <w:tblPr>
        <w:tblStyle w:val="Tabellenraster"/>
        <w:tblW w:w="0" w:type="auto"/>
        <w:tblLook w:val="04A0" w:firstRow="1" w:lastRow="0" w:firstColumn="1" w:lastColumn="0" w:noHBand="0" w:noVBand="1"/>
      </w:tblPr>
      <w:tblGrid>
        <w:gridCol w:w="2910"/>
        <w:gridCol w:w="2059"/>
        <w:gridCol w:w="2163"/>
        <w:gridCol w:w="1929"/>
      </w:tblGrid>
      <w:tr w:rsidR="00155776" w14:paraId="25D2CE2F" w14:textId="77777777" w:rsidTr="00A16824">
        <w:tc>
          <w:tcPr>
            <w:tcW w:w="2711" w:type="dxa"/>
          </w:tcPr>
          <w:p w14:paraId="0C62C0E2" w14:textId="77777777" w:rsidR="00155776" w:rsidRDefault="00155776" w:rsidP="00A16824">
            <w:pPr>
              <w:rPr>
                <w:rFonts w:cs="Arial"/>
                <w:b/>
                <w:sz w:val="24"/>
                <w:szCs w:val="20"/>
              </w:rPr>
            </w:pPr>
            <w:r>
              <w:rPr>
                <w:rFonts w:cs="Arial"/>
                <w:b/>
                <w:sz w:val="24"/>
                <w:szCs w:val="20"/>
              </w:rPr>
              <w:t>Kosten</w:t>
            </w:r>
          </w:p>
        </w:tc>
        <w:tc>
          <w:tcPr>
            <w:tcW w:w="2136" w:type="dxa"/>
          </w:tcPr>
          <w:p w14:paraId="438E43CA" w14:textId="77777777" w:rsidR="00155776" w:rsidRDefault="00155776" w:rsidP="00A16824">
            <w:pPr>
              <w:rPr>
                <w:rFonts w:cs="Arial"/>
                <w:b/>
                <w:sz w:val="24"/>
                <w:szCs w:val="20"/>
              </w:rPr>
            </w:pPr>
            <w:r>
              <w:rPr>
                <w:rFonts w:cs="Arial"/>
                <w:b/>
                <w:sz w:val="24"/>
                <w:szCs w:val="20"/>
              </w:rPr>
              <w:t>Höhe</w:t>
            </w:r>
          </w:p>
        </w:tc>
        <w:tc>
          <w:tcPr>
            <w:tcW w:w="2232" w:type="dxa"/>
          </w:tcPr>
          <w:p w14:paraId="43CB843C" w14:textId="77777777" w:rsidR="00155776" w:rsidRDefault="00155776" w:rsidP="00A16824">
            <w:pPr>
              <w:rPr>
                <w:rFonts w:cs="Arial"/>
                <w:b/>
                <w:sz w:val="24"/>
                <w:szCs w:val="20"/>
              </w:rPr>
            </w:pPr>
            <w:r>
              <w:rPr>
                <w:rFonts w:cs="Arial"/>
                <w:b/>
                <w:sz w:val="24"/>
                <w:szCs w:val="20"/>
              </w:rPr>
              <w:t>Wie oft im Jahr muss es gezahlt werden</w:t>
            </w:r>
          </w:p>
        </w:tc>
        <w:tc>
          <w:tcPr>
            <w:tcW w:w="1981" w:type="dxa"/>
          </w:tcPr>
          <w:p w14:paraId="719CC231" w14:textId="77777777" w:rsidR="00155776" w:rsidRDefault="00155776" w:rsidP="00A16824">
            <w:pPr>
              <w:rPr>
                <w:rFonts w:cs="Arial"/>
                <w:b/>
                <w:sz w:val="24"/>
                <w:szCs w:val="20"/>
              </w:rPr>
            </w:pPr>
            <w:r>
              <w:rPr>
                <w:rFonts w:cs="Arial"/>
                <w:b/>
                <w:sz w:val="24"/>
                <w:szCs w:val="20"/>
              </w:rPr>
              <w:t>Gesamt</w:t>
            </w:r>
          </w:p>
        </w:tc>
      </w:tr>
      <w:tr w:rsidR="00155776" w14:paraId="450FC7B4" w14:textId="77777777" w:rsidTr="00A16824">
        <w:tc>
          <w:tcPr>
            <w:tcW w:w="2711" w:type="dxa"/>
          </w:tcPr>
          <w:p w14:paraId="233CA8A2" w14:textId="77777777" w:rsidR="00155776" w:rsidRDefault="00155776" w:rsidP="00A16824">
            <w:pPr>
              <w:rPr>
                <w:rFonts w:cs="Arial"/>
                <w:b/>
                <w:sz w:val="24"/>
                <w:szCs w:val="20"/>
              </w:rPr>
            </w:pPr>
            <w:r>
              <w:rPr>
                <w:rFonts w:cs="Arial"/>
                <w:b/>
                <w:sz w:val="24"/>
                <w:szCs w:val="20"/>
              </w:rPr>
              <w:t>GEZ</w:t>
            </w:r>
          </w:p>
        </w:tc>
        <w:tc>
          <w:tcPr>
            <w:tcW w:w="2136" w:type="dxa"/>
          </w:tcPr>
          <w:p w14:paraId="691E143C" w14:textId="77777777" w:rsidR="00155776" w:rsidRDefault="00155776" w:rsidP="00A16824">
            <w:pPr>
              <w:rPr>
                <w:rFonts w:cs="Arial"/>
                <w:b/>
                <w:sz w:val="24"/>
                <w:szCs w:val="20"/>
              </w:rPr>
            </w:pPr>
            <w:r>
              <w:rPr>
                <w:rFonts w:cs="Arial"/>
                <w:b/>
                <w:sz w:val="24"/>
                <w:szCs w:val="20"/>
              </w:rPr>
              <w:t>105 €</w:t>
            </w:r>
          </w:p>
        </w:tc>
        <w:tc>
          <w:tcPr>
            <w:tcW w:w="2232" w:type="dxa"/>
          </w:tcPr>
          <w:p w14:paraId="41FB2347" w14:textId="77777777" w:rsidR="00155776" w:rsidRDefault="00155776" w:rsidP="00A16824">
            <w:pPr>
              <w:rPr>
                <w:rFonts w:cs="Arial"/>
                <w:b/>
                <w:sz w:val="24"/>
                <w:szCs w:val="20"/>
              </w:rPr>
            </w:pPr>
            <w:r>
              <w:rPr>
                <w:rFonts w:cs="Arial"/>
                <w:b/>
                <w:sz w:val="24"/>
                <w:szCs w:val="20"/>
              </w:rPr>
              <w:t>2</w:t>
            </w:r>
          </w:p>
        </w:tc>
        <w:tc>
          <w:tcPr>
            <w:tcW w:w="1981" w:type="dxa"/>
          </w:tcPr>
          <w:p w14:paraId="5A8540B2" w14:textId="77777777" w:rsidR="00155776" w:rsidRDefault="00155776" w:rsidP="00A16824">
            <w:pPr>
              <w:rPr>
                <w:rFonts w:cs="Arial"/>
                <w:b/>
                <w:sz w:val="24"/>
                <w:szCs w:val="20"/>
              </w:rPr>
            </w:pPr>
            <w:r>
              <w:rPr>
                <w:rFonts w:cs="Arial"/>
                <w:b/>
                <w:sz w:val="24"/>
                <w:szCs w:val="20"/>
              </w:rPr>
              <w:t>210 €</w:t>
            </w:r>
          </w:p>
        </w:tc>
      </w:tr>
      <w:tr w:rsidR="00155776" w14:paraId="15CFA4F0" w14:textId="77777777" w:rsidTr="00A16824">
        <w:tc>
          <w:tcPr>
            <w:tcW w:w="2711" w:type="dxa"/>
          </w:tcPr>
          <w:p w14:paraId="096D1278" w14:textId="77777777" w:rsidR="00155776" w:rsidRDefault="00155776" w:rsidP="00A16824">
            <w:pPr>
              <w:rPr>
                <w:rFonts w:cs="Arial"/>
                <w:b/>
                <w:sz w:val="24"/>
                <w:szCs w:val="20"/>
              </w:rPr>
            </w:pPr>
            <w:r>
              <w:rPr>
                <w:rFonts w:cs="Arial"/>
                <w:b/>
                <w:sz w:val="24"/>
                <w:szCs w:val="20"/>
              </w:rPr>
              <w:t>Haftpflichtversicherung</w:t>
            </w:r>
          </w:p>
        </w:tc>
        <w:tc>
          <w:tcPr>
            <w:tcW w:w="2136" w:type="dxa"/>
          </w:tcPr>
          <w:p w14:paraId="386A4369" w14:textId="77777777" w:rsidR="00155776" w:rsidRDefault="00155776" w:rsidP="00A16824">
            <w:pPr>
              <w:rPr>
                <w:rFonts w:cs="Arial"/>
                <w:b/>
                <w:sz w:val="24"/>
                <w:szCs w:val="20"/>
              </w:rPr>
            </w:pPr>
            <w:r>
              <w:rPr>
                <w:rFonts w:cs="Arial"/>
                <w:b/>
                <w:sz w:val="24"/>
                <w:szCs w:val="20"/>
              </w:rPr>
              <w:t>30 €</w:t>
            </w:r>
          </w:p>
        </w:tc>
        <w:tc>
          <w:tcPr>
            <w:tcW w:w="2232" w:type="dxa"/>
          </w:tcPr>
          <w:p w14:paraId="5FA8E75D" w14:textId="77777777" w:rsidR="00155776" w:rsidRDefault="00155776" w:rsidP="00A16824">
            <w:pPr>
              <w:rPr>
                <w:rFonts w:cs="Arial"/>
                <w:b/>
                <w:sz w:val="24"/>
                <w:szCs w:val="20"/>
              </w:rPr>
            </w:pPr>
            <w:r>
              <w:rPr>
                <w:rFonts w:cs="Arial"/>
                <w:b/>
                <w:sz w:val="24"/>
                <w:szCs w:val="20"/>
              </w:rPr>
              <w:t>1</w:t>
            </w:r>
          </w:p>
        </w:tc>
        <w:tc>
          <w:tcPr>
            <w:tcW w:w="1981" w:type="dxa"/>
          </w:tcPr>
          <w:p w14:paraId="6DC0BAEA" w14:textId="77777777" w:rsidR="00155776" w:rsidRDefault="00155776" w:rsidP="00A16824">
            <w:pPr>
              <w:rPr>
                <w:rFonts w:cs="Arial"/>
                <w:b/>
                <w:sz w:val="24"/>
                <w:szCs w:val="20"/>
              </w:rPr>
            </w:pPr>
            <w:r>
              <w:rPr>
                <w:rFonts w:cs="Arial"/>
                <w:b/>
                <w:sz w:val="24"/>
                <w:szCs w:val="20"/>
              </w:rPr>
              <w:t>27 €</w:t>
            </w:r>
          </w:p>
        </w:tc>
      </w:tr>
      <w:tr w:rsidR="00155776" w14:paraId="3D9A4774" w14:textId="77777777" w:rsidTr="00A16824">
        <w:tc>
          <w:tcPr>
            <w:tcW w:w="2711" w:type="dxa"/>
          </w:tcPr>
          <w:p w14:paraId="59F73D77" w14:textId="77777777" w:rsidR="00155776" w:rsidRDefault="00155776" w:rsidP="00A16824">
            <w:pPr>
              <w:rPr>
                <w:rFonts w:cs="Arial"/>
                <w:b/>
                <w:sz w:val="24"/>
                <w:szCs w:val="20"/>
              </w:rPr>
            </w:pPr>
            <w:r>
              <w:rPr>
                <w:rFonts w:cs="Arial"/>
                <w:b/>
                <w:sz w:val="24"/>
                <w:szCs w:val="20"/>
              </w:rPr>
              <w:t>Hausratversicherung</w:t>
            </w:r>
          </w:p>
        </w:tc>
        <w:tc>
          <w:tcPr>
            <w:tcW w:w="2136" w:type="dxa"/>
          </w:tcPr>
          <w:p w14:paraId="7CFDD37F" w14:textId="77777777" w:rsidR="00155776" w:rsidRDefault="00155776" w:rsidP="00A16824">
            <w:pPr>
              <w:rPr>
                <w:rFonts w:cs="Arial"/>
                <w:b/>
                <w:sz w:val="24"/>
                <w:szCs w:val="20"/>
              </w:rPr>
            </w:pPr>
            <w:r>
              <w:rPr>
                <w:rFonts w:cs="Arial"/>
                <w:b/>
                <w:sz w:val="24"/>
                <w:szCs w:val="20"/>
              </w:rPr>
              <w:t>25 €</w:t>
            </w:r>
          </w:p>
        </w:tc>
        <w:tc>
          <w:tcPr>
            <w:tcW w:w="2232" w:type="dxa"/>
          </w:tcPr>
          <w:p w14:paraId="30A7A41A" w14:textId="77777777" w:rsidR="00155776" w:rsidRDefault="00155776" w:rsidP="00A16824">
            <w:pPr>
              <w:rPr>
                <w:rFonts w:cs="Arial"/>
                <w:b/>
                <w:sz w:val="24"/>
                <w:szCs w:val="20"/>
              </w:rPr>
            </w:pPr>
            <w:r>
              <w:rPr>
                <w:rFonts w:cs="Arial"/>
                <w:b/>
                <w:sz w:val="24"/>
                <w:szCs w:val="20"/>
              </w:rPr>
              <w:t>1</w:t>
            </w:r>
          </w:p>
        </w:tc>
        <w:tc>
          <w:tcPr>
            <w:tcW w:w="1981" w:type="dxa"/>
          </w:tcPr>
          <w:p w14:paraId="2A4F41C1" w14:textId="77777777" w:rsidR="00155776" w:rsidRDefault="00155776" w:rsidP="00A16824">
            <w:pPr>
              <w:rPr>
                <w:rFonts w:cs="Arial"/>
                <w:b/>
                <w:sz w:val="24"/>
                <w:szCs w:val="20"/>
              </w:rPr>
            </w:pPr>
            <w:r>
              <w:rPr>
                <w:rFonts w:cs="Arial"/>
                <w:b/>
                <w:sz w:val="24"/>
                <w:szCs w:val="20"/>
              </w:rPr>
              <w:t>20 €</w:t>
            </w:r>
          </w:p>
        </w:tc>
      </w:tr>
      <w:tr w:rsidR="00155776" w14:paraId="3132D63C" w14:textId="77777777" w:rsidTr="00A16824">
        <w:tc>
          <w:tcPr>
            <w:tcW w:w="2711" w:type="dxa"/>
          </w:tcPr>
          <w:p w14:paraId="62B40BC6" w14:textId="77777777" w:rsidR="00155776" w:rsidRDefault="00155776" w:rsidP="00A16824">
            <w:pPr>
              <w:rPr>
                <w:rFonts w:cs="Arial"/>
                <w:b/>
                <w:sz w:val="24"/>
                <w:szCs w:val="20"/>
              </w:rPr>
            </w:pPr>
            <w:r>
              <w:rPr>
                <w:rFonts w:cs="Arial"/>
                <w:b/>
                <w:sz w:val="24"/>
                <w:szCs w:val="20"/>
              </w:rPr>
              <w:t>Vereinsmitgliedschaft</w:t>
            </w:r>
          </w:p>
        </w:tc>
        <w:tc>
          <w:tcPr>
            <w:tcW w:w="2136" w:type="dxa"/>
          </w:tcPr>
          <w:p w14:paraId="30349494" w14:textId="77777777" w:rsidR="00155776" w:rsidRDefault="00155776" w:rsidP="00A16824">
            <w:pPr>
              <w:rPr>
                <w:rFonts w:cs="Arial"/>
                <w:b/>
                <w:sz w:val="24"/>
                <w:szCs w:val="20"/>
              </w:rPr>
            </w:pPr>
            <w:r>
              <w:rPr>
                <w:rFonts w:cs="Arial"/>
                <w:b/>
                <w:sz w:val="24"/>
                <w:szCs w:val="20"/>
              </w:rPr>
              <w:t>35 €</w:t>
            </w:r>
          </w:p>
        </w:tc>
        <w:tc>
          <w:tcPr>
            <w:tcW w:w="2232" w:type="dxa"/>
          </w:tcPr>
          <w:p w14:paraId="6C34CFF3" w14:textId="77777777" w:rsidR="00155776" w:rsidRDefault="00155776" w:rsidP="00A16824">
            <w:pPr>
              <w:rPr>
                <w:rFonts w:cs="Arial"/>
                <w:b/>
                <w:sz w:val="24"/>
                <w:szCs w:val="20"/>
              </w:rPr>
            </w:pPr>
            <w:r>
              <w:rPr>
                <w:rFonts w:cs="Arial"/>
                <w:b/>
                <w:sz w:val="24"/>
                <w:szCs w:val="20"/>
              </w:rPr>
              <w:t>2</w:t>
            </w:r>
          </w:p>
        </w:tc>
        <w:tc>
          <w:tcPr>
            <w:tcW w:w="1981" w:type="dxa"/>
          </w:tcPr>
          <w:p w14:paraId="411A837B" w14:textId="77777777" w:rsidR="00155776" w:rsidRDefault="00155776" w:rsidP="00A16824">
            <w:pPr>
              <w:rPr>
                <w:rFonts w:cs="Arial"/>
                <w:b/>
                <w:sz w:val="24"/>
                <w:szCs w:val="20"/>
              </w:rPr>
            </w:pPr>
            <w:r>
              <w:rPr>
                <w:rFonts w:cs="Arial"/>
                <w:b/>
                <w:sz w:val="24"/>
                <w:szCs w:val="20"/>
              </w:rPr>
              <w:t>70 €</w:t>
            </w:r>
          </w:p>
        </w:tc>
      </w:tr>
      <w:tr w:rsidR="00155776" w14:paraId="2726E3BD" w14:textId="77777777" w:rsidTr="00A16824">
        <w:tc>
          <w:tcPr>
            <w:tcW w:w="2711" w:type="dxa"/>
            <w:tcBorders>
              <w:bottom w:val="single" w:sz="18" w:space="0" w:color="auto"/>
            </w:tcBorders>
          </w:tcPr>
          <w:p w14:paraId="06517964" w14:textId="77777777" w:rsidR="00155776" w:rsidRDefault="00155776" w:rsidP="00A16824">
            <w:pPr>
              <w:rPr>
                <w:rFonts w:cs="Arial"/>
                <w:b/>
                <w:sz w:val="24"/>
                <w:szCs w:val="20"/>
              </w:rPr>
            </w:pPr>
            <w:r>
              <w:rPr>
                <w:rFonts w:cs="Arial"/>
                <w:b/>
                <w:sz w:val="24"/>
                <w:szCs w:val="20"/>
              </w:rPr>
              <w:t>Versicherung Motorroller</w:t>
            </w:r>
          </w:p>
        </w:tc>
        <w:tc>
          <w:tcPr>
            <w:tcW w:w="2136" w:type="dxa"/>
            <w:tcBorders>
              <w:bottom w:val="single" w:sz="18" w:space="0" w:color="auto"/>
            </w:tcBorders>
          </w:tcPr>
          <w:p w14:paraId="7EAAB0A4" w14:textId="77777777" w:rsidR="00155776" w:rsidRDefault="00155776" w:rsidP="00A16824">
            <w:pPr>
              <w:rPr>
                <w:rFonts w:cs="Arial"/>
                <w:b/>
                <w:sz w:val="24"/>
                <w:szCs w:val="20"/>
              </w:rPr>
            </w:pPr>
            <w:r>
              <w:rPr>
                <w:rFonts w:cs="Arial"/>
                <w:b/>
                <w:sz w:val="24"/>
                <w:szCs w:val="20"/>
              </w:rPr>
              <w:t>45 €</w:t>
            </w:r>
          </w:p>
        </w:tc>
        <w:tc>
          <w:tcPr>
            <w:tcW w:w="2232" w:type="dxa"/>
            <w:tcBorders>
              <w:bottom w:val="single" w:sz="18" w:space="0" w:color="auto"/>
            </w:tcBorders>
          </w:tcPr>
          <w:p w14:paraId="75477012" w14:textId="77777777" w:rsidR="00155776" w:rsidRDefault="00155776" w:rsidP="00A16824">
            <w:pPr>
              <w:rPr>
                <w:rFonts w:cs="Arial"/>
                <w:b/>
                <w:sz w:val="24"/>
                <w:szCs w:val="20"/>
              </w:rPr>
            </w:pPr>
            <w:r>
              <w:rPr>
                <w:rFonts w:cs="Arial"/>
                <w:b/>
                <w:sz w:val="24"/>
                <w:szCs w:val="20"/>
              </w:rPr>
              <w:t>1</w:t>
            </w:r>
          </w:p>
        </w:tc>
        <w:tc>
          <w:tcPr>
            <w:tcW w:w="1981" w:type="dxa"/>
            <w:tcBorders>
              <w:bottom w:val="single" w:sz="18" w:space="0" w:color="auto"/>
            </w:tcBorders>
          </w:tcPr>
          <w:p w14:paraId="50A36357" w14:textId="77777777" w:rsidR="00155776" w:rsidRDefault="00155776" w:rsidP="00A16824">
            <w:pPr>
              <w:rPr>
                <w:rFonts w:cs="Arial"/>
                <w:b/>
                <w:sz w:val="24"/>
                <w:szCs w:val="20"/>
              </w:rPr>
            </w:pPr>
            <w:r>
              <w:rPr>
                <w:rFonts w:cs="Arial"/>
                <w:b/>
                <w:sz w:val="24"/>
                <w:szCs w:val="20"/>
              </w:rPr>
              <w:t>45 €</w:t>
            </w:r>
          </w:p>
        </w:tc>
      </w:tr>
      <w:tr w:rsidR="00155776" w14:paraId="718568F8" w14:textId="77777777" w:rsidTr="00A16824">
        <w:tc>
          <w:tcPr>
            <w:tcW w:w="7079" w:type="dxa"/>
            <w:gridSpan w:val="3"/>
            <w:tcBorders>
              <w:top w:val="single" w:sz="18" w:space="0" w:color="auto"/>
              <w:left w:val="single" w:sz="18" w:space="0" w:color="auto"/>
              <w:bottom w:val="single" w:sz="18" w:space="0" w:color="auto"/>
              <w:right w:val="single" w:sz="18" w:space="0" w:color="auto"/>
            </w:tcBorders>
            <w:vAlign w:val="center"/>
          </w:tcPr>
          <w:p w14:paraId="19FB890D" w14:textId="77777777" w:rsidR="00155776" w:rsidRDefault="00155776" w:rsidP="00A16824">
            <w:pPr>
              <w:jc w:val="right"/>
              <w:rPr>
                <w:rFonts w:cs="Arial"/>
                <w:b/>
                <w:sz w:val="24"/>
                <w:szCs w:val="20"/>
              </w:rPr>
            </w:pPr>
            <w:r>
              <w:rPr>
                <w:rFonts w:cs="Arial"/>
                <w:b/>
                <w:sz w:val="24"/>
                <w:szCs w:val="20"/>
              </w:rPr>
              <w:t>Total</w:t>
            </w:r>
          </w:p>
        </w:tc>
        <w:tc>
          <w:tcPr>
            <w:tcW w:w="1981" w:type="dxa"/>
            <w:tcBorders>
              <w:top w:val="single" w:sz="18" w:space="0" w:color="auto"/>
              <w:left w:val="single" w:sz="18" w:space="0" w:color="auto"/>
              <w:bottom w:val="single" w:sz="18" w:space="0" w:color="auto"/>
              <w:right w:val="single" w:sz="18" w:space="0" w:color="auto"/>
            </w:tcBorders>
          </w:tcPr>
          <w:p w14:paraId="61C584D2" w14:textId="77777777" w:rsidR="00155776" w:rsidRDefault="00155776" w:rsidP="00A16824">
            <w:pPr>
              <w:rPr>
                <w:rFonts w:cs="Arial"/>
                <w:b/>
                <w:sz w:val="24"/>
                <w:szCs w:val="20"/>
              </w:rPr>
            </w:pPr>
            <w:r>
              <w:rPr>
                <w:rFonts w:cs="Arial"/>
                <w:b/>
                <w:sz w:val="24"/>
                <w:szCs w:val="20"/>
              </w:rPr>
              <w:t>372  €</w:t>
            </w:r>
          </w:p>
        </w:tc>
      </w:tr>
    </w:tbl>
    <w:p w14:paraId="2618D587" w14:textId="77777777" w:rsidR="00155776" w:rsidRDefault="00155776" w:rsidP="00155776">
      <w:pPr>
        <w:rPr>
          <w:rFonts w:cs="Arial"/>
          <w:b/>
          <w:sz w:val="24"/>
          <w:szCs w:val="20"/>
        </w:rPr>
      </w:pPr>
    </w:p>
    <w:p w14:paraId="32D31A20" w14:textId="77777777" w:rsidR="00155776" w:rsidRDefault="00155776" w:rsidP="00155776">
      <w:pPr>
        <w:rPr>
          <w:rFonts w:cs="Arial"/>
          <w:sz w:val="24"/>
          <w:szCs w:val="20"/>
        </w:rPr>
      </w:pPr>
      <w:r w:rsidRPr="00240DBF">
        <w:rPr>
          <w:rFonts w:cs="Arial"/>
          <w:sz w:val="24"/>
          <w:szCs w:val="20"/>
        </w:rPr>
        <w:t>Mustafa muss 3</w:t>
      </w:r>
      <w:r>
        <w:rPr>
          <w:rFonts w:cs="Arial"/>
          <w:sz w:val="24"/>
          <w:szCs w:val="20"/>
        </w:rPr>
        <w:t>72</w:t>
      </w:r>
      <w:r w:rsidRPr="00240DBF">
        <w:rPr>
          <w:rFonts w:cs="Arial"/>
          <w:sz w:val="24"/>
          <w:szCs w:val="20"/>
        </w:rPr>
        <w:t xml:space="preserve"> Euro sparen, um seine Rechnungen zu bezahlen</w:t>
      </w:r>
      <w:r>
        <w:rPr>
          <w:rFonts w:cs="Arial"/>
          <w:sz w:val="24"/>
          <w:szCs w:val="20"/>
        </w:rPr>
        <w:t xml:space="preserve">. </w:t>
      </w:r>
    </w:p>
    <w:p w14:paraId="679E1BA8" w14:textId="77777777" w:rsidR="00155776" w:rsidRDefault="00155776" w:rsidP="00155776">
      <w:pPr>
        <w:rPr>
          <w:rFonts w:cs="Arial"/>
          <w:sz w:val="24"/>
          <w:szCs w:val="20"/>
        </w:rPr>
      </w:pPr>
      <w:r>
        <w:rPr>
          <w:rFonts w:cs="Arial"/>
          <w:sz w:val="24"/>
          <w:szCs w:val="20"/>
        </w:rPr>
        <w:t>Verteilt auf 12 Monate sind das: 372 € :12 = 31 €</w:t>
      </w:r>
    </w:p>
    <w:p w14:paraId="3797FAA9" w14:textId="77777777" w:rsidR="00155776" w:rsidRDefault="00155776" w:rsidP="00155776">
      <w:pPr>
        <w:rPr>
          <w:rFonts w:cs="Arial"/>
          <w:sz w:val="24"/>
          <w:szCs w:val="20"/>
        </w:rPr>
      </w:pPr>
      <w:r>
        <w:rPr>
          <w:rFonts w:cs="Arial"/>
          <w:sz w:val="24"/>
          <w:szCs w:val="20"/>
        </w:rPr>
        <w:t>Er muss jeden Monat 31 Euro zurücklegen, damit er alle Rechnungen bezahlen kann.</w:t>
      </w:r>
    </w:p>
    <w:p w14:paraId="5C77FE2F" w14:textId="77777777" w:rsidR="00155776" w:rsidRPr="00240DBF" w:rsidRDefault="00155776" w:rsidP="00155776">
      <w:pPr>
        <w:rPr>
          <w:rFonts w:cs="Arial"/>
          <w:sz w:val="24"/>
          <w:szCs w:val="20"/>
        </w:rPr>
      </w:pPr>
    </w:p>
    <w:p w14:paraId="025F3449" w14:textId="77777777" w:rsidR="00155776" w:rsidRPr="00240DBF" w:rsidRDefault="00155776" w:rsidP="00155776">
      <w:pPr>
        <w:pStyle w:val="Listenabsatz"/>
        <w:numPr>
          <w:ilvl w:val="0"/>
          <w:numId w:val="47"/>
        </w:numPr>
      </w:pPr>
    </w:p>
    <w:p w14:paraId="19657484" w14:textId="77777777" w:rsidR="00155776" w:rsidRPr="00240DBF" w:rsidRDefault="00155776" w:rsidP="00155776">
      <w:pPr>
        <w:rPr>
          <w:sz w:val="24"/>
        </w:rPr>
      </w:pPr>
      <w:r w:rsidRPr="00240DBF">
        <w:rPr>
          <w:sz w:val="24"/>
        </w:rPr>
        <w:t>12 Euro jeden Monat</w:t>
      </w:r>
    </w:p>
    <w:p w14:paraId="6433B4EF" w14:textId="77777777" w:rsidR="00155776" w:rsidRPr="00240DBF" w:rsidRDefault="00155776" w:rsidP="00155776">
      <w:pPr>
        <w:rPr>
          <w:sz w:val="24"/>
        </w:rPr>
      </w:pPr>
      <w:r w:rsidRPr="00240DBF">
        <w:rPr>
          <w:sz w:val="24"/>
        </w:rPr>
        <w:t>Ein Jahr = 12 Monate</w:t>
      </w:r>
    </w:p>
    <w:p w14:paraId="2EB12285" w14:textId="77777777" w:rsidR="00155776" w:rsidRPr="00240DBF" w:rsidRDefault="00155776" w:rsidP="00155776">
      <w:pPr>
        <w:pStyle w:val="Listenabsatz"/>
        <w:numPr>
          <w:ilvl w:val="0"/>
          <w:numId w:val="48"/>
        </w:numPr>
        <w:rPr>
          <w:sz w:val="24"/>
        </w:rPr>
      </w:pPr>
      <w:r w:rsidRPr="00240DBF">
        <w:rPr>
          <w:sz w:val="24"/>
        </w:rPr>
        <w:t>12 x 12</w:t>
      </w:r>
      <w:r>
        <w:rPr>
          <w:sz w:val="24"/>
        </w:rPr>
        <w:t xml:space="preserve"> €</w:t>
      </w:r>
      <w:r w:rsidRPr="00240DBF">
        <w:rPr>
          <w:sz w:val="24"/>
        </w:rPr>
        <w:t xml:space="preserve"> = </w:t>
      </w:r>
      <w:r>
        <w:rPr>
          <w:sz w:val="24"/>
        </w:rPr>
        <w:t>€</w:t>
      </w:r>
    </w:p>
    <w:p w14:paraId="5C861F28" w14:textId="77777777" w:rsidR="00155776" w:rsidRPr="00240DBF" w:rsidRDefault="00155776" w:rsidP="00155776">
      <w:pPr>
        <w:rPr>
          <w:sz w:val="24"/>
        </w:rPr>
      </w:pPr>
      <w:r w:rsidRPr="00240DBF">
        <w:rPr>
          <w:sz w:val="24"/>
        </w:rPr>
        <w:t xml:space="preserve">Mustafa hat Ende des Jahres </w:t>
      </w:r>
      <w:r>
        <w:rPr>
          <w:sz w:val="24"/>
        </w:rPr>
        <w:t>€</w:t>
      </w:r>
      <w:r w:rsidRPr="00240DBF">
        <w:rPr>
          <w:sz w:val="24"/>
        </w:rPr>
        <w:t xml:space="preserve"> gespart</w:t>
      </w:r>
    </w:p>
    <w:p w14:paraId="0613C0C7" w14:textId="77777777" w:rsidR="00577055" w:rsidRPr="00317D07" w:rsidRDefault="00577055" w:rsidP="00577055">
      <w:pPr>
        <w:rPr>
          <w:rFonts w:cs="Arial"/>
          <w:sz w:val="22"/>
        </w:rPr>
      </w:pPr>
    </w:p>
    <w:sectPr w:rsidR="00577055" w:rsidRPr="00317D07" w:rsidSect="00CD76F3">
      <w:headerReference w:type="default" r:id="rId19"/>
      <w:pgSz w:w="11907" w:h="16839" w:code="9"/>
      <w:pgMar w:top="1247" w:right="1418" w:bottom="1418" w:left="1418" w:header="709" w:footer="6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5E9D67" w14:textId="77777777" w:rsidR="00477C90" w:rsidRDefault="00477C90" w:rsidP="002B3003">
      <w:r>
        <w:separator/>
      </w:r>
    </w:p>
    <w:p w14:paraId="48C92599" w14:textId="77777777" w:rsidR="00477C90" w:rsidRDefault="00477C90"/>
  </w:endnote>
  <w:endnote w:type="continuationSeparator" w:id="0">
    <w:p w14:paraId="0AF06440" w14:textId="77777777" w:rsidR="00477C90" w:rsidRDefault="00477C90" w:rsidP="002B3003">
      <w:r>
        <w:continuationSeparator/>
      </w:r>
    </w:p>
    <w:p w14:paraId="43429536" w14:textId="77777777" w:rsidR="00477C90" w:rsidRDefault="00477C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AFF" w:usb1="C000E47F" w:usb2="0000002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3F0F5" w14:textId="77777777" w:rsidR="000A6565" w:rsidRDefault="000A656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721DE" w14:textId="77777777" w:rsidR="00477C90" w:rsidRPr="003A704E" w:rsidRDefault="00477C90" w:rsidP="002F265E">
    <w:pPr>
      <w:pStyle w:val="Fuzeile"/>
      <w:tabs>
        <w:tab w:val="clear" w:pos="4536"/>
        <w:tab w:val="clear" w:pos="9072"/>
        <w:tab w:val="left" w:pos="2054"/>
      </w:tabs>
      <w:rPr>
        <w:color w:val="FFFFFF" w:themeColor="background1"/>
        <w:sz w:val="20"/>
        <w:szCs w:val="20"/>
      </w:rPr>
    </w:pPr>
    <w:r>
      <w:rPr>
        <w:noProof/>
        <w:lang w:eastAsia="de-DE"/>
      </w:rPr>
      <w:drawing>
        <wp:anchor distT="0" distB="0" distL="114300" distR="114300" simplePos="0" relativeHeight="251661312" behindDoc="1" locked="1" layoutInCell="1" allowOverlap="1" wp14:anchorId="6EDC759C" wp14:editId="1A98D537">
          <wp:simplePos x="0" y="0"/>
          <wp:positionH relativeFrom="page">
            <wp:posOffset>-13970</wp:posOffset>
          </wp:positionH>
          <wp:positionV relativeFrom="page">
            <wp:posOffset>9785350</wp:posOffset>
          </wp:positionV>
          <wp:extent cx="7555865" cy="899795"/>
          <wp:effectExtent l="0" t="0" r="6985"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rVE-II_Layout_Dokumentenvolage_rev1_Hintergrund.pdf"/>
                  <pic:cNvPicPr/>
                </pic:nvPicPr>
                <pic:blipFill>
                  <a:blip r:embed="rId1">
                    <a:extLst>
                      <a:ext uri="{28A0092B-C50C-407E-A947-70E740481C1C}">
                        <a14:useLocalDpi xmlns:a14="http://schemas.microsoft.com/office/drawing/2010/main" val="0"/>
                      </a:ext>
                    </a:extLst>
                  </a:blip>
                  <a:stretch>
                    <a:fillRect/>
                  </a:stretch>
                </pic:blipFill>
                <pic:spPr>
                  <a:xfrm>
                    <a:off x="0" y="0"/>
                    <a:ext cx="7555865" cy="899795"/>
                  </a:xfrm>
                  <a:prstGeom prst="rect">
                    <a:avLst/>
                  </a:prstGeom>
                </pic:spPr>
              </pic:pic>
            </a:graphicData>
          </a:graphic>
          <wp14:sizeRelH relativeFrom="margin">
            <wp14:pctWidth>0</wp14:pctWidth>
          </wp14:sizeRelH>
          <wp14:sizeRelV relativeFrom="margin">
            <wp14:pctHeight>0</wp14:pctHeight>
          </wp14:sizeRelV>
        </wp:anchor>
      </w:drawing>
    </w:r>
  </w:p>
  <w:p w14:paraId="043AF534" w14:textId="77777777" w:rsidR="00477C90" w:rsidRDefault="00477C90">
    <w:pPr>
      <w:pStyle w:val="Fuzeile"/>
    </w:pPr>
  </w:p>
  <w:p w14:paraId="64DD7E2A" w14:textId="77777777" w:rsidR="00477C90" w:rsidRPr="003A704E" w:rsidRDefault="00C749BE" w:rsidP="000A508B">
    <w:pPr>
      <w:pStyle w:val="Kopfzeile"/>
      <w:framePr w:w="1461" w:h="301" w:hRule="exact" w:wrap="none" w:vAnchor="text" w:hAnchor="page" w:x="150" w:y="439"/>
      <w:jc w:val="right"/>
      <w:rPr>
        <w:rStyle w:val="Seitenzahl"/>
        <w:color w:val="FFFFFF" w:themeColor="background1"/>
        <w:sz w:val="20"/>
        <w:szCs w:val="20"/>
      </w:rPr>
    </w:pPr>
    <w:sdt>
      <w:sdtPr>
        <w:rPr>
          <w:rStyle w:val="Seitenzahl"/>
          <w:color w:val="FFFFFF" w:themeColor="background1"/>
          <w:sz w:val="20"/>
          <w:szCs w:val="20"/>
        </w:rPr>
        <w:id w:val="-344407296"/>
        <w:docPartObj>
          <w:docPartGallery w:val="Page Numbers (Top of Page)"/>
          <w:docPartUnique/>
        </w:docPartObj>
      </w:sdtPr>
      <w:sdtEndPr>
        <w:rPr>
          <w:rStyle w:val="Seitenzahl"/>
        </w:rPr>
      </w:sdtEndPr>
      <w:sdtContent>
        <w:r w:rsidR="00477C90" w:rsidRPr="003A704E">
          <w:rPr>
            <w:rFonts w:cs="Arial"/>
            <w:color w:val="FFFFFF" w:themeColor="background1"/>
            <w:sz w:val="20"/>
            <w:szCs w:val="20"/>
          </w:rPr>
          <w:t xml:space="preserve">Seite </w:t>
        </w:r>
        <w:r w:rsidR="00477C90" w:rsidRPr="003A704E">
          <w:rPr>
            <w:rFonts w:cs="Arial"/>
            <w:b/>
            <w:bCs/>
            <w:color w:val="FFFFFF" w:themeColor="background1"/>
            <w:sz w:val="20"/>
            <w:szCs w:val="20"/>
          </w:rPr>
          <w:fldChar w:fldCharType="begin"/>
        </w:r>
        <w:r w:rsidR="00477C90" w:rsidRPr="003A704E">
          <w:rPr>
            <w:rFonts w:cs="Arial"/>
            <w:b/>
            <w:bCs/>
            <w:color w:val="FFFFFF" w:themeColor="background1"/>
            <w:sz w:val="20"/>
            <w:szCs w:val="20"/>
          </w:rPr>
          <w:instrText>PAGE</w:instrText>
        </w:r>
        <w:r w:rsidR="00477C90" w:rsidRPr="003A704E">
          <w:rPr>
            <w:rFonts w:cs="Arial"/>
            <w:b/>
            <w:bCs/>
            <w:color w:val="FFFFFF" w:themeColor="background1"/>
            <w:sz w:val="20"/>
            <w:szCs w:val="20"/>
          </w:rPr>
          <w:fldChar w:fldCharType="separate"/>
        </w:r>
        <w:r w:rsidR="006A3D12">
          <w:rPr>
            <w:rFonts w:cs="Arial"/>
            <w:b/>
            <w:bCs/>
            <w:noProof/>
            <w:color w:val="FFFFFF" w:themeColor="background1"/>
            <w:sz w:val="20"/>
            <w:szCs w:val="20"/>
          </w:rPr>
          <w:t>6</w:t>
        </w:r>
        <w:r w:rsidR="00477C90" w:rsidRPr="003A704E">
          <w:rPr>
            <w:rFonts w:cs="Arial"/>
            <w:b/>
            <w:bCs/>
            <w:color w:val="FFFFFF" w:themeColor="background1"/>
            <w:sz w:val="20"/>
            <w:szCs w:val="20"/>
          </w:rPr>
          <w:fldChar w:fldCharType="end"/>
        </w:r>
        <w:r w:rsidR="00477C90" w:rsidRPr="003A704E">
          <w:rPr>
            <w:rFonts w:cs="Arial"/>
            <w:color w:val="FFFFFF" w:themeColor="background1"/>
            <w:sz w:val="20"/>
            <w:szCs w:val="20"/>
          </w:rPr>
          <w:t xml:space="preserve"> </w:t>
        </w:r>
        <w:r w:rsidR="00477C90">
          <w:rPr>
            <w:rFonts w:cs="Arial"/>
            <w:color w:val="FFFFFF" w:themeColor="background1"/>
            <w:sz w:val="20"/>
            <w:szCs w:val="20"/>
          </w:rPr>
          <w:t>/</w:t>
        </w:r>
        <w:r w:rsidR="00477C90" w:rsidRPr="003A704E">
          <w:rPr>
            <w:rFonts w:cs="Arial"/>
            <w:color w:val="FFFFFF" w:themeColor="background1"/>
            <w:sz w:val="20"/>
            <w:szCs w:val="20"/>
          </w:rPr>
          <w:t xml:space="preserve"> </w:t>
        </w:r>
        <w:r w:rsidR="00477C90" w:rsidRPr="003A704E">
          <w:rPr>
            <w:rFonts w:cs="Arial"/>
            <w:b/>
            <w:bCs/>
            <w:color w:val="FFFFFF" w:themeColor="background1"/>
            <w:sz w:val="20"/>
            <w:szCs w:val="20"/>
          </w:rPr>
          <w:fldChar w:fldCharType="begin"/>
        </w:r>
        <w:r w:rsidR="00477C90" w:rsidRPr="003A704E">
          <w:rPr>
            <w:rFonts w:cs="Arial"/>
            <w:b/>
            <w:bCs/>
            <w:color w:val="FFFFFF" w:themeColor="background1"/>
            <w:sz w:val="20"/>
            <w:szCs w:val="20"/>
          </w:rPr>
          <w:instrText>NUMPAGES</w:instrText>
        </w:r>
        <w:r w:rsidR="00477C90" w:rsidRPr="003A704E">
          <w:rPr>
            <w:rFonts w:cs="Arial"/>
            <w:b/>
            <w:bCs/>
            <w:color w:val="FFFFFF" w:themeColor="background1"/>
            <w:sz w:val="20"/>
            <w:szCs w:val="20"/>
          </w:rPr>
          <w:fldChar w:fldCharType="separate"/>
        </w:r>
        <w:r w:rsidR="006A3D12">
          <w:rPr>
            <w:rFonts w:cs="Arial"/>
            <w:b/>
            <w:bCs/>
            <w:noProof/>
            <w:color w:val="FFFFFF" w:themeColor="background1"/>
            <w:sz w:val="20"/>
            <w:szCs w:val="20"/>
          </w:rPr>
          <w:t>6</w:t>
        </w:r>
        <w:r w:rsidR="00477C90" w:rsidRPr="003A704E">
          <w:rPr>
            <w:rFonts w:cs="Arial"/>
            <w:b/>
            <w:bCs/>
            <w:color w:val="FFFFFF" w:themeColor="background1"/>
            <w:sz w:val="20"/>
            <w:szCs w:val="20"/>
          </w:rPr>
          <w:fldChar w:fldCharType="end"/>
        </w:r>
      </w:sdtContent>
    </w:sdt>
  </w:p>
  <w:p w14:paraId="203E0CE4" w14:textId="77777777" w:rsidR="00477C90" w:rsidRDefault="00477C9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8B2D8" w14:textId="77777777" w:rsidR="000A6565" w:rsidRDefault="000A656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CC524" w14:textId="77777777" w:rsidR="00477C90" w:rsidRDefault="00477C90" w:rsidP="002B3003">
      <w:r>
        <w:separator/>
      </w:r>
    </w:p>
    <w:p w14:paraId="5DC3C008" w14:textId="77777777" w:rsidR="00477C90" w:rsidRDefault="00477C90"/>
  </w:footnote>
  <w:footnote w:type="continuationSeparator" w:id="0">
    <w:p w14:paraId="6A189A90" w14:textId="77777777" w:rsidR="00477C90" w:rsidRDefault="00477C90" w:rsidP="002B3003">
      <w:r>
        <w:continuationSeparator/>
      </w:r>
    </w:p>
    <w:p w14:paraId="4CEE7834" w14:textId="77777777" w:rsidR="00477C90" w:rsidRDefault="00477C90"/>
  </w:footnote>
  <w:footnote w:id="1">
    <w:p w14:paraId="797239AD" w14:textId="0ABD28AE" w:rsidR="00155776" w:rsidRDefault="00155776" w:rsidP="00155776">
      <w:pPr>
        <w:pStyle w:val="Funotentext"/>
      </w:pPr>
      <w:r w:rsidRPr="00155776">
        <w:rPr>
          <w:rStyle w:val="Funotenzeichen"/>
        </w:rPr>
        <w:footnoteRef/>
      </w:r>
      <w:r w:rsidRPr="00155776">
        <w:t xml:space="preserve"> </w:t>
      </w:r>
      <w:r w:rsidR="008E70B4">
        <w:t>Das Zusatzmaterial</w:t>
      </w:r>
      <w:r w:rsidRPr="00155776">
        <w:t xml:space="preserve"> wurde von Frederike Kipper in Zusammenarbeit mit dem </w:t>
      </w:r>
      <w:proofErr w:type="spellStart"/>
      <w:r w:rsidRPr="00155776">
        <w:t>CurVe</w:t>
      </w:r>
      <w:proofErr w:type="spellEnd"/>
      <w:r w:rsidRPr="00155776">
        <w:t xml:space="preserve"> II-Team entwickelt.</w:t>
      </w:r>
      <w:r w:rsidR="006A3D12">
        <w:t xml:space="preserve"> Zahlen und Fakten sind im Jahr 2018 recherchiert worden.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EF2F5" w14:textId="77777777" w:rsidR="000A6565" w:rsidRDefault="000A656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DDBA2" w14:textId="4F81CF6D" w:rsidR="00477C90" w:rsidRPr="00A86F51" w:rsidRDefault="00477C90" w:rsidP="00E616FF">
    <w:pPr>
      <w:pStyle w:val="Kopfzeile"/>
      <w:spacing w:line="240" w:lineRule="auto"/>
      <w:rPr>
        <w:b/>
        <w:color w:val="8A867A"/>
        <w:sz w:val="22"/>
      </w:rPr>
    </w:pPr>
    <w:r w:rsidRPr="00CC262C">
      <w:rPr>
        <w:rFonts w:cs="Arial"/>
        <w:b/>
        <w:noProof/>
        <w:color w:val="008DD0"/>
        <w:sz w:val="32"/>
        <w:szCs w:val="32"/>
        <w:lang w:eastAsia="de-DE"/>
      </w:rPr>
      <w:drawing>
        <wp:anchor distT="0" distB="0" distL="114300" distR="114300" simplePos="0" relativeHeight="251663360" behindDoc="0" locked="0" layoutInCell="1" allowOverlap="1" wp14:anchorId="1A7C2B0A" wp14:editId="5A10F676">
          <wp:simplePos x="0" y="0"/>
          <wp:positionH relativeFrom="margin">
            <wp:align>left</wp:align>
          </wp:positionH>
          <wp:positionV relativeFrom="paragraph">
            <wp:posOffset>-286385</wp:posOffset>
          </wp:positionV>
          <wp:extent cx="1353600" cy="630000"/>
          <wp:effectExtent l="0" t="0" r="0" b="0"/>
          <wp:wrapThrough wrapText="bothSides">
            <wp:wrapPolygon edited="0">
              <wp:start x="2433" y="0"/>
              <wp:lineTo x="2433" y="10452"/>
              <wp:lineTo x="0" y="14371"/>
              <wp:lineTo x="0" y="20903"/>
              <wp:lineTo x="20069" y="20903"/>
              <wp:lineTo x="21286" y="20903"/>
              <wp:lineTo x="21286" y="10452"/>
              <wp:lineTo x="19461" y="10452"/>
              <wp:lineTo x="19461" y="6532"/>
              <wp:lineTo x="4865" y="0"/>
              <wp:lineTo x="2433" y="0"/>
            </wp:wrapPolygon>
          </wp:wrapThrough>
          <wp:docPr id="11" name="Grafik 11" descr="L:\Abteilung Programme und Beteiligung\CurVe II\Curve (Team) II\CurVeII_CWS\Curriculum_Materialien\Curriculum FGB\Curriculum\Piktogramme; Bilder, Logo\Logo\Logo_CF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bteilung Programme und Beteiligung\CurVe II\Curve (Team) II\CurVeII_CWS\Curriculum_Materialien\Curriculum FGB\Curriculum\Piktogramme; Bilder, Logo\Logo\Logo_CFG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3600" cy="63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2"/>
      </w:rPr>
      <w:tab/>
    </w:r>
    <w:r>
      <w:rPr>
        <w:sz w:val="22"/>
      </w:rPr>
      <w:tab/>
    </w:r>
    <w:r w:rsidR="00A86F51">
      <w:rPr>
        <w:b/>
        <w:color w:val="8A867A"/>
      </w:rPr>
      <w:t>Zusatzmaterial</w:t>
    </w:r>
    <w:r w:rsidR="000A6565">
      <w:rPr>
        <w:b/>
        <w:color w:val="8A867A"/>
      </w:rPr>
      <w:t>en</w:t>
    </w:r>
    <w:r w:rsidRPr="00A86F51">
      <w:rPr>
        <w:b/>
        <w:color w:val="8A867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DF86B" w14:textId="77777777" w:rsidR="000A6565" w:rsidRDefault="000A6565">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580EC" w14:textId="6EB5C217" w:rsidR="008E70B4" w:rsidRDefault="008E70B4" w:rsidP="008E70B4">
    <w:pPr>
      <w:pStyle w:val="Kopfzeile"/>
      <w:rPr>
        <w:b/>
        <w:color w:val="8A867A"/>
      </w:rPr>
    </w:pPr>
    <w:r w:rsidRPr="008E70B4">
      <w:rPr>
        <w:b/>
        <w:sz w:val="22"/>
      </w:rPr>
      <w:t>Mustafa und die Nebenkostenabrechnung</w:t>
    </w:r>
    <w:r>
      <w:rPr>
        <w:b/>
        <w:color w:val="008DD0"/>
      </w:rPr>
      <w:tab/>
    </w:r>
    <w:r>
      <w:rPr>
        <w:b/>
        <w:color w:val="008DD0"/>
      </w:rPr>
      <w:tab/>
    </w:r>
    <w:r>
      <w:rPr>
        <w:b/>
        <w:color w:val="8A867A"/>
      </w:rPr>
      <w:t>Zusatzmaterialen</w:t>
    </w:r>
  </w:p>
  <w:p w14:paraId="290FA19F" w14:textId="77777777" w:rsidR="008E70B4" w:rsidRPr="00D91E28" w:rsidRDefault="008E70B4" w:rsidP="008E70B4">
    <w:pPr>
      <w:pStyle w:val="Kopfzeile"/>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772F8"/>
    <w:multiLevelType w:val="hybridMultilevel"/>
    <w:tmpl w:val="CA1056F2"/>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 w15:restartNumberingAfterBreak="0">
    <w:nsid w:val="033F42F7"/>
    <w:multiLevelType w:val="hybridMultilevel"/>
    <w:tmpl w:val="6E7289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1D59D2"/>
    <w:multiLevelType w:val="hybridMultilevel"/>
    <w:tmpl w:val="9CD29B30"/>
    <w:lvl w:ilvl="0" w:tplc="52146016">
      <w:numFmt w:val="bullet"/>
      <w:lvlText w:val="-"/>
      <w:lvlJc w:val="left"/>
      <w:pPr>
        <w:ind w:left="1069" w:hanging="360"/>
      </w:pPr>
      <w:rPr>
        <w:rFonts w:ascii="Calibri" w:eastAsiaTheme="minorHAnsi" w:hAnsi="Calibri" w:cs="Calibr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0B457599"/>
    <w:multiLevelType w:val="hybridMultilevel"/>
    <w:tmpl w:val="9DB4A46C"/>
    <w:lvl w:ilvl="0" w:tplc="1A9051A6">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7A7ECD"/>
    <w:multiLevelType w:val="hybridMultilevel"/>
    <w:tmpl w:val="5C44FF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A15565D"/>
    <w:multiLevelType w:val="hybridMultilevel"/>
    <w:tmpl w:val="D68A19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2C48C6"/>
    <w:multiLevelType w:val="hybridMultilevel"/>
    <w:tmpl w:val="C2F4BFA2"/>
    <w:lvl w:ilvl="0" w:tplc="266A1962">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A6666C4"/>
    <w:multiLevelType w:val="hybridMultilevel"/>
    <w:tmpl w:val="0674DDD8"/>
    <w:lvl w:ilvl="0" w:tplc="0409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1C4D70DD"/>
    <w:multiLevelType w:val="hybridMultilevel"/>
    <w:tmpl w:val="184A31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CB57D50"/>
    <w:multiLevelType w:val="multilevel"/>
    <w:tmpl w:val="B57625EE"/>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1CBD23B1"/>
    <w:multiLevelType w:val="hybridMultilevel"/>
    <w:tmpl w:val="E01E75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D381348"/>
    <w:multiLevelType w:val="hybridMultilevel"/>
    <w:tmpl w:val="AD8690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E84730F"/>
    <w:multiLevelType w:val="hybridMultilevel"/>
    <w:tmpl w:val="D44029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5B958BD"/>
    <w:multiLevelType w:val="singleLevel"/>
    <w:tmpl w:val="253EFF52"/>
    <w:lvl w:ilvl="0">
      <w:start w:val="3"/>
      <w:numFmt w:val="bullet"/>
      <w:lvlText w:val="-"/>
      <w:lvlJc w:val="left"/>
      <w:pPr>
        <w:tabs>
          <w:tab w:val="num" w:pos="4605"/>
        </w:tabs>
        <w:ind w:left="4605" w:hanging="360"/>
      </w:pPr>
      <w:rPr>
        <w:rFonts w:ascii="Times New Roman" w:hAnsi="Times New Roman" w:hint="default"/>
        <w:b/>
      </w:rPr>
    </w:lvl>
  </w:abstractNum>
  <w:abstractNum w:abstractNumId="14" w15:restartNumberingAfterBreak="0">
    <w:nsid w:val="28B9039C"/>
    <w:multiLevelType w:val="hybridMultilevel"/>
    <w:tmpl w:val="B154993A"/>
    <w:lvl w:ilvl="0" w:tplc="B690532E">
      <w:start w:val="1"/>
      <w:numFmt w:val="lowerLetter"/>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2C711DB4"/>
    <w:multiLevelType w:val="hybridMultilevel"/>
    <w:tmpl w:val="2BA82872"/>
    <w:lvl w:ilvl="0" w:tplc="0A9C6FCE">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A420A4"/>
    <w:multiLevelType w:val="hybridMultilevel"/>
    <w:tmpl w:val="D8F49C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E93095E"/>
    <w:multiLevelType w:val="hybridMultilevel"/>
    <w:tmpl w:val="8570A082"/>
    <w:lvl w:ilvl="0" w:tplc="18B2B388">
      <w:start w:val="2"/>
      <w:numFmt w:val="bullet"/>
      <w:lvlText w:val="-"/>
      <w:lvlJc w:val="left"/>
      <w:pPr>
        <w:ind w:left="720" w:hanging="360"/>
      </w:pPr>
      <w:rPr>
        <w:rFonts w:ascii="Arial" w:eastAsiaTheme="maj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1902582"/>
    <w:multiLevelType w:val="hybridMultilevel"/>
    <w:tmpl w:val="0FB4B3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2E379A9"/>
    <w:multiLevelType w:val="hybridMultilevel"/>
    <w:tmpl w:val="3A9A9D0A"/>
    <w:lvl w:ilvl="0" w:tplc="DB4CA660">
      <w:numFmt w:val="bullet"/>
      <w:lvlText w:val="-"/>
      <w:lvlJc w:val="left"/>
      <w:pPr>
        <w:ind w:left="360" w:hanging="360"/>
      </w:pPr>
      <w:rPr>
        <w:rFonts w:ascii="Arial" w:eastAsiaTheme="minorHAns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38D92CA2"/>
    <w:multiLevelType w:val="hybridMultilevel"/>
    <w:tmpl w:val="876C9F42"/>
    <w:lvl w:ilvl="0" w:tplc="1A9051A6">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DC43E35"/>
    <w:multiLevelType w:val="singleLevel"/>
    <w:tmpl w:val="8F368B4A"/>
    <w:lvl w:ilvl="0">
      <w:start w:val="2"/>
      <w:numFmt w:val="decimal"/>
      <w:lvlText w:val="(%1)"/>
      <w:lvlJc w:val="left"/>
      <w:pPr>
        <w:tabs>
          <w:tab w:val="num" w:pos="705"/>
        </w:tabs>
        <w:ind w:left="705" w:hanging="705"/>
      </w:pPr>
      <w:rPr>
        <w:rFonts w:hint="default"/>
      </w:rPr>
    </w:lvl>
  </w:abstractNum>
  <w:abstractNum w:abstractNumId="22" w15:restartNumberingAfterBreak="0">
    <w:nsid w:val="3DDF4F90"/>
    <w:multiLevelType w:val="hybridMultilevel"/>
    <w:tmpl w:val="FDDCAA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1773969"/>
    <w:multiLevelType w:val="hybridMultilevel"/>
    <w:tmpl w:val="6756A95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1EF32A1"/>
    <w:multiLevelType w:val="hybridMultilevel"/>
    <w:tmpl w:val="5706053E"/>
    <w:lvl w:ilvl="0" w:tplc="81FC288E">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5B3299F"/>
    <w:multiLevelType w:val="multilevel"/>
    <w:tmpl w:val="D712823E"/>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90E74AC"/>
    <w:multiLevelType w:val="hybridMultilevel"/>
    <w:tmpl w:val="9B929D30"/>
    <w:lvl w:ilvl="0" w:tplc="DB4CA660">
      <w:numFmt w:val="bullet"/>
      <w:lvlText w:val="-"/>
      <w:lvlJc w:val="left"/>
      <w:pPr>
        <w:ind w:left="360" w:hanging="360"/>
      </w:pPr>
      <w:rPr>
        <w:rFonts w:ascii="Arial" w:eastAsiaTheme="minorHAnsi" w:hAnsi="Arial" w:cs="Aria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4A171403"/>
    <w:multiLevelType w:val="hybridMultilevel"/>
    <w:tmpl w:val="A66291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0F217BC"/>
    <w:multiLevelType w:val="hybridMultilevel"/>
    <w:tmpl w:val="950ED722"/>
    <w:lvl w:ilvl="0" w:tplc="1A9051A6">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1A60951"/>
    <w:multiLevelType w:val="hybridMultilevel"/>
    <w:tmpl w:val="51C434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997C5F"/>
    <w:multiLevelType w:val="multilevel"/>
    <w:tmpl w:val="2CD2C66C"/>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1" w15:restartNumberingAfterBreak="0">
    <w:nsid w:val="535070DE"/>
    <w:multiLevelType w:val="hybridMultilevel"/>
    <w:tmpl w:val="99DAAE5C"/>
    <w:lvl w:ilvl="0" w:tplc="1A9051A6">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5020457"/>
    <w:multiLevelType w:val="hybridMultilevel"/>
    <w:tmpl w:val="08340D88"/>
    <w:lvl w:ilvl="0" w:tplc="39E8FBEA">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3" w15:restartNumberingAfterBreak="0">
    <w:nsid w:val="59C76D3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BEB22B7"/>
    <w:multiLevelType w:val="hybridMultilevel"/>
    <w:tmpl w:val="DD62857A"/>
    <w:lvl w:ilvl="0" w:tplc="44C0DE5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DBE79D2"/>
    <w:multiLevelType w:val="hybridMultilevel"/>
    <w:tmpl w:val="CF881D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DEA3249"/>
    <w:multiLevelType w:val="hybridMultilevel"/>
    <w:tmpl w:val="9AF0820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F6E58DF"/>
    <w:multiLevelType w:val="hybridMultilevel"/>
    <w:tmpl w:val="A156DB00"/>
    <w:lvl w:ilvl="0" w:tplc="9D1CD5D4">
      <w:start w:val="1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430ABD"/>
    <w:multiLevelType w:val="hybridMultilevel"/>
    <w:tmpl w:val="9F9A5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4F427AA"/>
    <w:multiLevelType w:val="multilevel"/>
    <w:tmpl w:val="B85E5BF4"/>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40" w15:restartNumberingAfterBreak="0">
    <w:nsid w:val="691A4DAF"/>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1" w15:restartNumberingAfterBreak="0">
    <w:nsid w:val="6AFC13A6"/>
    <w:multiLevelType w:val="hybridMultilevel"/>
    <w:tmpl w:val="714CE7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C752242"/>
    <w:multiLevelType w:val="multilevel"/>
    <w:tmpl w:val="3B7C6A6C"/>
    <w:lvl w:ilvl="0">
      <w:start w:val="1"/>
      <w:numFmt w:val="decimal"/>
      <w:lvlText w:val="%1."/>
      <w:lvlJc w:val="left"/>
      <w:pPr>
        <w:ind w:left="72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6C9678C4"/>
    <w:multiLevelType w:val="multilevel"/>
    <w:tmpl w:val="97CE53B4"/>
    <w:lvl w:ilvl="0">
      <w:start w:val="2"/>
      <w:numFmt w:val="decimal"/>
      <w:lvlText w:val="%1"/>
      <w:lvlJc w:val="left"/>
      <w:pPr>
        <w:ind w:left="400" w:hanging="4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6CCD3DA2"/>
    <w:multiLevelType w:val="singleLevel"/>
    <w:tmpl w:val="73784414"/>
    <w:lvl w:ilvl="0">
      <w:start w:val="10"/>
      <w:numFmt w:val="lowerLetter"/>
      <w:lvlText w:val="%1)"/>
      <w:lvlJc w:val="left"/>
      <w:pPr>
        <w:tabs>
          <w:tab w:val="num" w:pos="1065"/>
        </w:tabs>
        <w:ind w:left="1065" w:hanging="360"/>
      </w:pPr>
      <w:rPr>
        <w:rFonts w:hint="default"/>
      </w:rPr>
    </w:lvl>
  </w:abstractNum>
  <w:abstractNum w:abstractNumId="45" w15:restartNumberingAfterBreak="0">
    <w:nsid w:val="74286FAF"/>
    <w:multiLevelType w:val="hybridMultilevel"/>
    <w:tmpl w:val="D33406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6AD1EF2"/>
    <w:multiLevelType w:val="hybridMultilevel"/>
    <w:tmpl w:val="BB60E34C"/>
    <w:lvl w:ilvl="0" w:tplc="DB4CA660">
      <w:numFmt w:val="bullet"/>
      <w:lvlText w:val="-"/>
      <w:lvlJc w:val="left"/>
      <w:pPr>
        <w:ind w:left="360" w:hanging="360"/>
      </w:pPr>
      <w:rPr>
        <w:rFonts w:ascii="Arial" w:eastAsiaTheme="minorHAnsi" w:hAnsi="Arial" w:cs="Arial" w:hint="default"/>
      </w:rPr>
    </w:lvl>
    <w:lvl w:ilvl="1" w:tplc="0407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7" w15:restartNumberingAfterBreak="0">
    <w:nsid w:val="7F150B96"/>
    <w:multiLevelType w:val="hybridMultilevel"/>
    <w:tmpl w:val="13088608"/>
    <w:lvl w:ilvl="0" w:tplc="823CDC9A">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3"/>
  </w:num>
  <w:num w:numId="2">
    <w:abstractNumId w:val="42"/>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4"/>
  </w:num>
  <w:num w:numId="6">
    <w:abstractNumId w:val="4"/>
  </w:num>
  <w:num w:numId="7">
    <w:abstractNumId w:val="25"/>
  </w:num>
  <w:num w:numId="8">
    <w:abstractNumId w:val="20"/>
  </w:num>
  <w:num w:numId="9">
    <w:abstractNumId w:val="3"/>
  </w:num>
  <w:num w:numId="10">
    <w:abstractNumId w:val="31"/>
  </w:num>
  <w:num w:numId="11">
    <w:abstractNumId w:val="28"/>
  </w:num>
  <w:num w:numId="12">
    <w:abstractNumId w:val="30"/>
  </w:num>
  <w:num w:numId="13">
    <w:abstractNumId w:val="43"/>
  </w:num>
  <w:num w:numId="14">
    <w:abstractNumId w:val="18"/>
  </w:num>
  <w:num w:numId="15">
    <w:abstractNumId w:val="34"/>
  </w:num>
  <w:num w:numId="16">
    <w:abstractNumId w:val="22"/>
  </w:num>
  <w:num w:numId="17">
    <w:abstractNumId w:val="8"/>
  </w:num>
  <w:num w:numId="18">
    <w:abstractNumId w:val="45"/>
  </w:num>
  <w:num w:numId="19">
    <w:abstractNumId w:val="6"/>
  </w:num>
  <w:num w:numId="20">
    <w:abstractNumId w:val="5"/>
  </w:num>
  <w:num w:numId="21">
    <w:abstractNumId w:val="47"/>
  </w:num>
  <w:num w:numId="22">
    <w:abstractNumId w:val="36"/>
  </w:num>
  <w:num w:numId="23">
    <w:abstractNumId w:val="16"/>
  </w:num>
  <w:num w:numId="24">
    <w:abstractNumId w:val="11"/>
  </w:num>
  <w:num w:numId="25">
    <w:abstractNumId w:val="32"/>
  </w:num>
  <w:num w:numId="26">
    <w:abstractNumId w:val="38"/>
  </w:num>
  <w:num w:numId="27">
    <w:abstractNumId w:val="14"/>
  </w:num>
  <w:num w:numId="28">
    <w:abstractNumId w:val="7"/>
  </w:num>
  <w:num w:numId="29">
    <w:abstractNumId w:val="19"/>
  </w:num>
  <w:num w:numId="30">
    <w:abstractNumId w:val="46"/>
  </w:num>
  <w:num w:numId="31">
    <w:abstractNumId w:val="26"/>
  </w:num>
  <w:num w:numId="32">
    <w:abstractNumId w:val="9"/>
  </w:num>
  <w:num w:numId="33">
    <w:abstractNumId w:val="40"/>
  </w:num>
  <w:num w:numId="34">
    <w:abstractNumId w:val="33"/>
  </w:num>
  <w:num w:numId="35">
    <w:abstractNumId w:val="27"/>
  </w:num>
  <w:num w:numId="36">
    <w:abstractNumId w:val="13"/>
  </w:num>
  <w:num w:numId="37">
    <w:abstractNumId w:val="21"/>
  </w:num>
  <w:num w:numId="38">
    <w:abstractNumId w:val="44"/>
  </w:num>
  <w:num w:numId="39">
    <w:abstractNumId w:val="35"/>
  </w:num>
  <w:num w:numId="40">
    <w:abstractNumId w:val="17"/>
  </w:num>
  <w:num w:numId="41">
    <w:abstractNumId w:val="10"/>
  </w:num>
  <w:num w:numId="42">
    <w:abstractNumId w:val="12"/>
  </w:num>
  <w:num w:numId="43">
    <w:abstractNumId w:val="1"/>
  </w:num>
  <w:num w:numId="44">
    <w:abstractNumId w:val="2"/>
  </w:num>
  <w:num w:numId="45">
    <w:abstractNumId w:val="29"/>
  </w:num>
  <w:num w:numId="46">
    <w:abstractNumId w:val="41"/>
  </w:num>
  <w:num w:numId="47">
    <w:abstractNumId w:val="15"/>
  </w:num>
  <w:num w:numId="48">
    <w:abstractNumId w:val="3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003"/>
    <w:rsid w:val="00005B01"/>
    <w:rsid w:val="00010AAC"/>
    <w:rsid w:val="0001447A"/>
    <w:rsid w:val="000152E6"/>
    <w:rsid w:val="0001681C"/>
    <w:rsid w:val="00020124"/>
    <w:rsid w:val="00022FC7"/>
    <w:rsid w:val="000318E9"/>
    <w:rsid w:val="00042416"/>
    <w:rsid w:val="00042550"/>
    <w:rsid w:val="0004256D"/>
    <w:rsid w:val="00045781"/>
    <w:rsid w:val="00045EDE"/>
    <w:rsid w:val="0005038D"/>
    <w:rsid w:val="0005133C"/>
    <w:rsid w:val="00051610"/>
    <w:rsid w:val="00053B8D"/>
    <w:rsid w:val="00074C3D"/>
    <w:rsid w:val="000778DC"/>
    <w:rsid w:val="00083BB1"/>
    <w:rsid w:val="000859C6"/>
    <w:rsid w:val="0009053F"/>
    <w:rsid w:val="00090951"/>
    <w:rsid w:val="00096291"/>
    <w:rsid w:val="000964EF"/>
    <w:rsid w:val="00096666"/>
    <w:rsid w:val="000A508B"/>
    <w:rsid w:val="000A5CC7"/>
    <w:rsid w:val="000A6565"/>
    <w:rsid w:val="000B5F27"/>
    <w:rsid w:val="000C09B5"/>
    <w:rsid w:val="000C3FA3"/>
    <w:rsid w:val="000D1216"/>
    <w:rsid w:val="000D25FB"/>
    <w:rsid w:val="000D29E2"/>
    <w:rsid w:val="000D6AD1"/>
    <w:rsid w:val="000E000A"/>
    <w:rsid w:val="000E2F6E"/>
    <w:rsid w:val="000F0AF2"/>
    <w:rsid w:val="000F3FAB"/>
    <w:rsid w:val="000F680E"/>
    <w:rsid w:val="00102BEA"/>
    <w:rsid w:val="00104B08"/>
    <w:rsid w:val="00106ECF"/>
    <w:rsid w:val="00115B2F"/>
    <w:rsid w:val="00120D3F"/>
    <w:rsid w:val="001224D7"/>
    <w:rsid w:val="00124E24"/>
    <w:rsid w:val="0013156F"/>
    <w:rsid w:val="00131962"/>
    <w:rsid w:val="00134FAB"/>
    <w:rsid w:val="00145FF2"/>
    <w:rsid w:val="001501D0"/>
    <w:rsid w:val="00154F2C"/>
    <w:rsid w:val="00155776"/>
    <w:rsid w:val="00155875"/>
    <w:rsid w:val="0015592D"/>
    <w:rsid w:val="001616EF"/>
    <w:rsid w:val="001631F7"/>
    <w:rsid w:val="00164858"/>
    <w:rsid w:val="0017116A"/>
    <w:rsid w:val="00173646"/>
    <w:rsid w:val="00182CB7"/>
    <w:rsid w:val="00183402"/>
    <w:rsid w:val="001842DA"/>
    <w:rsid w:val="001879C5"/>
    <w:rsid w:val="0019309B"/>
    <w:rsid w:val="00195A30"/>
    <w:rsid w:val="00195AC5"/>
    <w:rsid w:val="001A17EF"/>
    <w:rsid w:val="001A1D93"/>
    <w:rsid w:val="001A5AFE"/>
    <w:rsid w:val="001B7EE5"/>
    <w:rsid w:val="001C67CB"/>
    <w:rsid w:val="001D1916"/>
    <w:rsid w:val="001E203C"/>
    <w:rsid w:val="001E4A33"/>
    <w:rsid w:val="001F2085"/>
    <w:rsid w:val="00200910"/>
    <w:rsid w:val="00211F0A"/>
    <w:rsid w:val="00212973"/>
    <w:rsid w:val="002177AD"/>
    <w:rsid w:val="00217F4E"/>
    <w:rsid w:val="002329F0"/>
    <w:rsid w:val="00252CBA"/>
    <w:rsid w:val="0025537F"/>
    <w:rsid w:val="00257E84"/>
    <w:rsid w:val="002662FE"/>
    <w:rsid w:val="00274212"/>
    <w:rsid w:val="0027557E"/>
    <w:rsid w:val="002775A0"/>
    <w:rsid w:val="00287F1E"/>
    <w:rsid w:val="002974A7"/>
    <w:rsid w:val="002A6CD5"/>
    <w:rsid w:val="002A70BE"/>
    <w:rsid w:val="002B3003"/>
    <w:rsid w:val="002C09D7"/>
    <w:rsid w:val="002C167E"/>
    <w:rsid w:val="002C3588"/>
    <w:rsid w:val="002D6A7E"/>
    <w:rsid w:val="002E0B9B"/>
    <w:rsid w:val="002E1F68"/>
    <w:rsid w:val="002E3537"/>
    <w:rsid w:val="002E48F8"/>
    <w:rsid w:val="002E6F31"/>
    <w:rsid w:val="002F13A0"/>
    <w:rsid w:val="002F253C"/>
    <w:rsid w:val="002F265E"/>
    <w:rsid w:val="002F4B0C"/>
    <w:rsid w:val="003049FC"/>
    <w:rsid w:val="00305B85"/>
    <w:rsid w:val="00310773"/>
    <w:rsid w:val="003139CF"/>
    <w:rsid w:val="00314CEC"/>
    <w:rsid w:val="00315A26"/>
    <w:rsid w:val="00316518"/>
    <w:rsid w:val="00317D07"/>
    <w:rsid w:val="00317D76"/>
    <w:rsid w:val="003257C5"/>
    <w:rsid w:val="0032771F"/>
    <w:rsid w:val="00331249"/>
    <w:rsid w:val="00333466"/>
    <w:rsid w:val="003361F7"/>
    <w:rsid w:val="003372E6"/>
    <w:rsid w:val="0034159F"/>
    <w:rsid w:val="00344D3A"/>
    <w:rsid w:val="00345543"/>
    <w:rsid w:val="00345731"/>
    <w:rsid w:val="00362E0C"/>
    <w:rsid w:val="00370FA3"/>
    <w:rsid w:val="00377182"/>
    <w:rsid w:val="00384DC4"/>
    <w:rsid w:val="003877E4"/>
    <w:rsid w:val="00397886"/>
    <w:rsid w:val="003A1A73"/>
    <w:rsid w:val="003B4BD2"/>
    <w:rsid w:val="003C1CBF"/>
    <w:rsid w:val="003D058A"/>
    <w:rsid w:val="003D77ED"/>
    <w:rsid w:val="003E047E"/>
    <w:rsid w:val="003E0ADA"/>
    <w:rsid w:val="003E30C8"/>
    <w:rsid w:val="003E6EA1"/>
    <w:rsid w:val="003F29A5"/>
    <w:rsid w:val="003F2D92"/>
    <w:rsid w:val="003F5EED"/>
    <w:rsid w:val="003F6BF9"/>
    <w:rsid w:val="00400E4A"/>
    <w:rsid w:val="00401476"/>
    <w:rsid w:val="00405F9F"/>
    <w:rsid w:val="00410FAC"/>
    <w:rsid w:val="004112CF"/>
    <w:rsid w:val="00413C56"/>
    <w:rsid w:val="00417292"/>
    <w:rsid w:val="00437A11"/>
    <w:rsid w:val="00441098"/>
    <w:rsid w:val="004431A3"/>
    <w:rsid w:val="00455A19"/>
    <w:rsid w:val="004566EE"/>
    <w:rsid w:val="00461848"/>
    <w:rsid w:val="004633C5"/>
    <w:rsid w:val="0047324F"/>
    <w:rsid w:val="00477C90"/>
    <w:rsid w:val="00477DD4"/>
    <w:rsid w:val="00483657"/>
    <w:rsid w:val="00485B14"/>
    <w:rsid w:val="004873E2"/>
    <w:rsid w:val="00487A3E"/>
    <w:rsid w:val="004935A2"/>
    <w:rsid w:val="004A25F2"/>
    <w:rsid w:val="004A5325"/>
    <w:rsid w:val="004A6D85"/>
    <w:rsid w:val="004B073F"/>
    <w:rsid w:val="004B33FF"/>
    <w:rsid w:val="004B6985"/>
    <w:rsid w:val="004C1657"/>
    <w:rsid w:val="004C22F3"/>
    <w:rsid w:val="004D1471"/>
    <w:rsid w:val="004D2206"/>
    <w:rsid w:val="004D2394"/>
    <w:rsid w:val="004D342B"/>
    <w:rsid w:val="004D6794"/>
    <w:rsid w:val="004E0A43"/>
    <w:rsid w:val="004E10DE"/>
    <w:rsid w:val="004E65B2"/>
    <w:rsid w:val="004F14A2"/>
    <w:rsid w:val="004F293B"/>
    <w:rsid w:val="00503E20"/>
    <w:rsid w:val="005062AB"/>
    <w:rsid w:val="00507185"/>
    <w:rsid w:val="0050733C"/>
    <w:rsid w:val="00507E94"/>
    <w:rsid w:val="0051511E"/>
    <w:rsid w:val="005243A6"/>
    <w:rsid w:val="00530B7D"/>
    <w:rsid w:val="0053263E"/>
    <w:rsid w:val="005374EA"/>
    <w:rsid w:val="00543710"/>
    <w:rsid w:val="00550936"/>
    <w:rsid w:val="00553591"/>
    <w:rsid w:val="0055634D"/>
    <w:rsid w:val="0055692C"/>
    <w:rsid w:val="00564177"/>
    <w:rsid w:val="005753DA"/>
    <w:rsid w:val="00576C06"/>
    <w:rsid w:val="00577055"/>
    <w:rsid w:val="00581161"/>
    <w:rsid w:val="005814DD"/>
    <w:rsid w:val="0058576E"/>
    <w:rsid w:val="005A0FDE"/>
    <w:rsid w:val="005A72D9"/>
    <w:rsid w:val="005C6BC5"/>
    <w:rsid w:val="005D111A"/>
    <w:rsid w:val="005D4472"/>
    <w:rsid w:val="005D60D5"/>
    <w:rsid w:val="005E0B3B"/>
    <w:rsid w:val="005E18C9"/>
    <w:rsid w:val="005F0144"/>
    <w:rsid w:val="00600A98"/>
    <w:rsid w:val="0060130F"/>
    <w:rsid w:val="006053E2"/>
    <w:rsid w:val="00610509"/>
    <w:rsid w:val="00610F1A"/>
    <w:rsid w:val="006116FD"/>
    <w:rsid w:val="0061291C"/>
    <w:rsid w:val="00613BE5"/>
    <w:rsid w:val="006149EC"/>
    <w:rsid w:val="0061614A"/>
    <w:rsid w:val="00616A80"/>
    <w:rsid w:val="00617D80"/>
    <w:rsid w:val="00617D9C"/>
    <w:rsid w:val="0062149D"/>
    <w:rsid w:val="00622001"/>
    <w:rsid w:val="006305CD"/>
    <w:rsid w:val="0063278F"/>
    <w:rsid w:val="00637313"/>
    <w:rsid w:val="00640341"/>
    <w:rsid w:val="00644D85"/>
    <w:rsid w:val="0064541C"/>
    <w:rsid w:val="00646C19"/>
    <w:rsid w:val="00651317"/>
    <w:rsid w:val="00652C1A"/>
    <w:rsid w:val="00655A96"/>
    <w:rsid w:val="00656713"/>
    <w:rsid w:val="00660620"/>
    <w:rsid w:val="0066441A"/>
    <w:rsid w:val="006656F2"/>
    <w:rsid w:val="0066581D"/>
    <w:rsid w:val="006720E9"/>
    <w:rsid w:val="00673EE4"/>
    <w:rsid w:val="00675ECA"/>
    <w:rsid w:val="00676929"/>
    <w:rsid w:val="006829C7"/>
    <w:rsid w:val="00682CE8"/>
    <w:rsid w:val="00686F89"/>
    <w:rsid w:val="00690D0A"/>
    <w:rsid w:val="006940FB"/>
    <w:rsid w:val="00697E42"/>
    <w:rsid w:val="006A1CCE"/>
    <w:rsid w:val="006A3D12"/>
    <w:rsid w:val="006A522B"/>
    <w:rsid w:val="006B10A1"/>
    <w:rsid w:val="006C7A70"/>
    <w:rsid w:val="006D3F19"/>
    <w:rsid w:val="006D4509"/>
    <w:rsid w:val="006D4FA4"/>
    <w:rsid w:val="006D531D"/>
    <w:rsid w:val="006E7904"/>
    <w:rsid w:val="006F5A7B"/>
    <w:rsid w:val="00707F51"/>
    <w:rsid w:val="00710D55"/>
    <w:rsid w:val="00710E1F"/>
    <w:rsid w:val="007120DE"/>
    <w:rsid w:val="007165ED"/>
    <w:rsid w:val="0073139A"/>
    <w:rsid w:val="0073789A"/>
    <w:rsid w:val="007423E9"/>
    <w:rsid w:val="0074343B"/>
    <w:rsid w:val="007467A6"/>
    <w:rsid w:val="00746EE6"/>
    <w:rsid w:val="0074797C"/>
    <w:rsid w:val="0075474B"/>
    <w:rsid w:val="007552B0"/>
    <w:rsid w:val="007651BE"/>
    <w:rsid w:val="00765250"/>
    <w:rsid w:val="0076685E"/>
    <w:rsid w:val="00771574"/>
    <w:rsid w:val="00777E92"/>
    <w:rsid w:val="007830CD"/>
    <w:rsid w:val="007850A8"/>
    <w:rsid w:val="00793B50"/>
    <w:rsid w:val="007A04F6"/>
    <w:rsid w:val="007A1B72"/>
    <w:rsid w:val="007A4F06"/>
    <w:rsid w:val="007A5B68"/>
    <w:rsid w:val="007B22BF"/>
    <w:rsid w:val="007C1F59"/>
    <w:rsid w:val="007C27A6"/>
    <w:rsid w:val="007C3B0A"/>
    <w:rsid w:val="007C48F3"/>
    <w:rsid w:val="007D6E36"/>
    <w:rsid w:val="007E202A"/>
    <w:rsid w:val="007E2BB1"/>
    <w:rsid w:val="007E322C"/>
    <w:rsid w:val="007E4A5D"/>
    <w:rsid w:val="007E55EC"/>
    <w:rsid w:val="007F4C33"/>
    <w:rsid w:val="00800F58"/>
    <w:rsid w:val="00801284"/>
    <w:rsid w:val="0080686E"/>
    <w:rsid w:val="008134BD"/>
    <w:rsid w:val="0081593C"/>
    <w:rsid w:val="00815957"/>
    <w:rsid w:val="008179BD"/>
    <w:rsid w:val="0082102B"/>
    <w:rsid w:val="00822DC0"/>
    <w:rsid w:val="00831247"/>
    <w:rsid w:val="00831403"/>
    <w:rsid w:val="0083297C"/>
    <w:rsid w:val="00833B2F"/>
    <w:rsid w:val="008407E1"/>
    <w:rsid w:val="00847363"/>
    <w:rsid w:val="0085017D"/>
    <w:rsid w:val="00853A40"/>
    <w:rsid w:val="00870485"/>
    <w:rsid w:val="008735EE"/>
    <w:rsid w:val="008879BC"/>
    <w:rsid w:val="008937CF"/>
    <w:rsid w:val="00896997"/>
    <w:rsid w:val="008A2897"/>
    <w:rsid w:val="008A29AA"/>
    <w:rsid w:val="008A32AC"/>
    <w:rsid w:val="008B0B4A"/>
    <w:rsid w:val="008B4D74"/>
    <w:rsid w:val="008B6E7D"/>
    <w:rsid w:val="008B7407"/>
    <w:rsid w:val="008C6EB8"/>
    <w:rsid w:val="008C74E4"/>
    <w:rsid w:val="008D0684"/>
    <w:rsid w:val="008D1530"/>
    <w:rsid w:val="008D1732"/>
    <w:rsid w:val="008D177C"/>
    <w:rsid w:val="008D2938"/>
    <w:rsid w:val="008D2942"/>
    <w:rsid w:val="008D46FF"/>
    <w:rsid w:val="008D6CF2"/>
    <w:rsid w:val="008D7CD5"/>
    <w:rsid w:val="008E2C2A"/>
    <w:rsid w:val="008E70B4"/>
    <w:rsid w:val="008F2983"/>
    <w:rsid w:val="008F7708"/>
    <w:rsid w:val="00902ABC"/>
    <w:rsid w:val="00914F0D"/>
    <w:rsid w:val="009210E8"/>
    <w:rsid w:val="0093099A"/>
    <w:rsid w:val="00932F34"/>
    <w:rsid w:val="00935399"/>
    <w:rsid w:val="00935604"/>
    <w:rsid w:val="009458EF"/>
    <w:rsid w:val="00947507"/>
    <w:rsid w:val="009546C9"/>
    <w:rsid w:val="00957D70"/>
    <w:rsid w:val="00966F1F"/>
    <w:rsid w:val="009670A4"/>
    <w:rsid w:val="0097133A"/>
    <w:rsid w:val="009773D5"/>
    <w:rsid w:val="00977B5E"/>
    <w:rsid w:val="00991E45"/>
    <w:rsid w:val="00993F46"/>
    <w:rsid w:val="009A0F0B"/>
    <w:rsid w:val="009A4FC5"/>
    <w:rsid w:val="009A607C"/>
    <w:rsid w:val="009B03E2"/>
    <w:rsid w:val="009B0F54"/>
    <w:rsid w:val="009B5E7E"/>
    <w:rsid w:val="009C2751"/>
    <w:rsid w:val="009C5350"/>
    <w:rsid w:val="009C7392"/>
    <w:rsid w:val="009D17D4"/>
    <w:rsid w:val="009D19D0"/>
    <w:rsid w:val="009D46E1"/>
    <w:rsid w:val="009F3BAF"/>
    <w:rsid w:val="00A01D34"/>
    <w:rsid w:val="00A039C5"/>
    <w:rsid w:val="00A13525"/>
    <w:rsid w:val="00A148EB"/>
    <w:rsid w:val="00A16D94"/>
    <w:rsid w:val="00A17226"/>
    <w:rsid w:val="00A20CD0"/>
    <w:rsid w:val="00A21C50"/>
    <w:rsid w:val="00A2221A"/>
    <w:rsid w:val="00A25535"/>
    <w:rsid w:val="00A27DD1"/>
    <w:rsid w:val="00A317F5"/>
    <w:rsid w:val="00A362CE"/>
    <w:rsid w:val="00A36343"/>
    <w:rsid w:val="00A45908"/>
    <w:rsid w:val="00A62134"/>
    <w:rsid w:val="00A656E0"/>
    <w:rsid w:val="00A70647"/>
    <w:rsid w:val="00A7753D"/>
    <w:rsid w:val="00A86F51"/>
    <w:rsid w:val="00A92606"/>
    <w:rsid w:val="00A97180"/>
    <w:rsid w:val="00AA513A"/>
    <w:rsid w:val="00AA7EB5"/>
    <w:rsid w:val="00AB4D6A"/>
    <w:rsid w:val="00AC1238"/>
    <w:rsid w:val="00AC12E2"/>
    <w:rsid w:val="00AC3283"/>
    <w:rsid w:val="00AC7BB0"/>
    <w:rsid w:val="00AE4F75"/>
    <w:rsid w:val="00AF3FBC"/>
    <w:rsid w:val="00B228E6"/>
    <w:rsid w:val="00B23201"/>
    <w:rsid w:val="00B27553"/>
    <w:rsid w:val="00B337BD"/>
    <w:rsid w:val="00B3666E"/>
    <w:rsid w:val="00B42E19"/>
    <w:rsid w:val="00B44E71"/>
    <w:rsid w:val="00B52DB9"/>
    <w:rsid w:val="00B63F96"/>
    <w:rsid w:val="00B6621A"/>
    <w:rsid w:val="00B667A4"/>
    <w:rsid w:val="00B66A4B"/>
    <w:rsid w:val="00B70EE9"/>
    <w:rsid w:val="00B73E7D"/>
    <w:rsid w:val="00B76B5D"/>
    <w:rsid w:val="00B830B6"/>
    <w:rsid w:val="00B872A3"/>
    <w:rsid w:val="00B9092F"/>
    <w:rsid w:val="00B9314D"/>
    <w:rsid w:val="00B94080"/>
    <w:rsid w:val="00B96C49"/>
    <w:rsid w:val="00BA6F11"/>
    <w:rsid w:val="00BA7D08"/>
    <w:rsid w:val="00BB0F29"/>
    <w:rsid w:val="00BC194A"/>
    <w:rsid w:val="00BC529D"/>
    <w:rsid w:val="00BD7CC3"/>
    <w:rsid w:val="00BE17F4"/>
    <w:rsid w:val="00C042D0"/>
    <w:rsid w:val="00C073CE"/>
    <w:rsid w:val="00C13ADA"/>
    <w:rsid w:val="00C1708D"/>
    <w:rsid w:val="00C170F4"/>
    <w:rsid w:val="00C24154"/>
    <w:rsid w:val="00C30DFD"/>
    <w:rsid w:val="00C31EB3"/>
    <w:rsid w:val="00C360AF"/>
    <w:rsid w:val="00C36945"/>
    <w:rsid w:val="00C42917"/>
    <w:rsid w:val="00C64D37"/>
    <w:rsid w:val="00C743AC"/>
    <w:rsid w:val="00C749BE"/>
    <w:rsid w:val="00C806D5"/>
    <w:rsid w:val="00C80909"/>
    <w:rsid w:val="00C84557"/>
    <w:rsid w:val="00C8483D"/>
    <w:rsid w:val="00C9275A"/>
    <w:rsid w:val="00C92F3A"/>
    <w:rsid w:val="00CA305D"/>
    <w:rsid w:val="00CA5129"/>
    <w:rsid w:val="00CC364B"/>
    <w:rsid w:val="00CC4B11"/>
    <w:rsid w:val="00CD76F3"/>
    <w:rsid w:val="00CD7A5F"/>
    <w:rsid w:val="00CE1602"/>
    <w:rsid w:val="00CE61D9"/>
    <w:rsid w:val="00CE6A4C"/>
    <w:rsid w:val="00CF6880"/>
    <w:rsid w:val="00D02035"/>
    <w:rsid w:val="00D02B48"/>
    <w:rsid w:val="00D0498B"/>
    <w:rsid w:val="00D06DE4"/>
    <w:rsid w:val="00D12E63"/>
    <w:rsid w:val="00D13A1B"/>
    <w:rsid w:val="00D142B4"/>
    <w:rsid w:val="00D17C35"/>
    <w:rsid w:val="00D3089A"/>
    <w:rsid w:val="00D311E8"/>
    <w:rsid w:val="00D37DCE"/>
    <w:rsid w:val="00D41072"/>
    <w:rsid w:val="00D42D7D"/>
    <w:rsid w:val="00D47A48"/>
    <w:rsid w:val="00D5172D"/>
    <w:rsid w:val="00D517CA"/>
    <w:rsid w:val="00D51B97"/>
    <w:rsid w:val="00D5466F"/>
    <w:rsid w:val="00D60203"/>
    <w:rsid w:val="00D60F9E"/>
    <w:rsid w:val="00D62AFD"/>
    <w:rsid w:val="00D63349"/>
    <w:rsid w:val="00D67988"/>
    <w:rsid w:val="00D7282C"/>
    <w:rsid w:val="00D77BBE"/>
    <w:rsid w:val="00D82117"/>
    <w:rsid w:val="00D83B8F"/>
    <w:rsid w:val="00D93249"/>
    <w:rsid w:val="00D93C00"/>
    <w:rsid w:val="00DA0376"/>
    <w:rsid w:val="00DA1036"/>
    <w:rsid w:val="00DA29D7"/>
    <w:rsid w:val="00DA4171"/>
    <w:rsid w:val="00DB0A2E"/>
    <w:rsid w:val="00DB42BB"/>
    <w:rsid w:val="00DB598B"/>
    <w:rsid w:val="00DC0A93"/>
    <w:rsid w:val="00DC4F05"/>
    <w:rsid w:val="00DC5A52"/>
    <w:rsid w:val="00DD52B1"/>
    <w:rsid w:val="00DD6DC0"/>
    <w:rsid w:val="00DE03FD"/>
    <w:rsid w:val="00DE1BD5"/>
    <w:rsid w:val="00DE6B30"/>
    <w:rsid w:val="00DF2736"/>
    <w:rsid w:val="00DF4003"/>
    <w:rsid w:val="00DF4A31"/>
    <w:rsid w:val="00DF6F28"/>
    <w:rsid w:val="00DF701C"/>
    <w:rsid w:val="00E040CC"/>
    <w:rsid w:val="00E12433"/>
    <w:rsid w:val="00E349F3"/>
    <w:rsid w:val="00E4160B"/>
    <w:rsid w:val="00E45300"/>
    <w:rsid w:val="00E4662F"/>
    <w:rsid w:val="00E53294"/>
    <w:rsid w:val="00E5546C"/>
    <w:rsid w:val="00E57C00"/>
    <w:rsid w:val="00E616FF"/>
    <w:rsid w:val="00E61B6C"/>
    <w:rsid w:val="00E61FCB"/>
    <w:rsid w:val="00E70A4B"/>
    <w:rsid w:val="00E70E6F"/>
    <w:rsid w:val="00E765EF"/>
    <w:rsid w:val="00E77C14"/>
    <w:rsid w:val="00E82D8B"/>
    <w:rsid w:val="00E86BFD"/>
    <w:rsid w:val="00E95FAF"/>
    <w:rsid w:val="00EA324F"/>
    <w:rsid w:val="00EA3941"/>
    <w:rsid w:val="00EB49C4"/>
    <w:rsid w:val="00EB4A7A"/>
    <w:rsid w:val="00EB7F6E"/>
    <w:rsid w:val="00EC24DF"/>
    <w:rsid w:val="00EC3E77"/>
    <w:rsid w:val="00EC5AB6"/>
    <w:rsid w:val="00EC6646"/>
    <w:rsid w:val="00ED68B5"/>
    <w:rsid w:val="00ED7886"/>
    <w:rsid w:val="00EE00E1"/>
    <w:rsid w:val="00EE50D4"/>
    <w:rsid w:val="00F001C2"/>
    <w:rsid w:val="00F0299E"/>
    <w:rsid w:val="00F02E96"/>
    <w:rsid w:val="00F06C47"/>
    <w:rsid w:val="00F06ECB"/>
    <w:rsid w:val="00F07216"/>
    <w:rsid w:val="00F11FCC"/>
    <w:rsid w:val="00F139C6"/>
    <w:rsid w:val="00F13C55"/>
    <w:rsid w:val="00F146F6"/>
    <w:rsid w:val="00F15FB3"/>
    <w:rsid w:val="00F25445"/>
    <w:rsid w:val="00F25DD4"/>
    <w:rsid w:val="00F332E8"/>
    <w:rsid w:val="00F3382D"/>
    <w:rsid w:val="00F33F2C"/>
    <w:rsid w:val="00F37EBC"/>
    <w:rsid w:val="00F44AA5"/>
    <w:rsid w:val="00F4799D"/>
    <w:rsid w:val="00F55C73"/>
    <w:rsid w:val="00F6050A"/>
    <w:rsid w:val="00F655BB"/>
    <w:rsid w:val="00F708A2"/>
    <w:rsid w:val="00F70F57"/>
    <w:rsid w:val="00F74398"/>
    <w:rsid w:val="00F8120B"/>
    <w:rsid w:val="00F83177"/>
    <w:rsid w:val="00F848D4"/>
    <w:rsid w:val="00F908DC"/>
    <w:rsid w:val="00F93003"/>
    <w:rsid w:val="00FA074E"/>
    <w:rsid w:val="00FA3177"/>
    <w:rsid w:val="00FA7F82"/>
    <w:rsid w:val="00FB14FF"/>
    <w:rsid w:val="00FB1E47"/>
    <w:rsid w:val="00FC3F44"/>
    <w:rsid w:val="00FD020D"/>
    <w:rsid w:val="00FD2CF2"/>
    <w:rsid w:val="00FD4F18"/>
    <w:rsid w:val="00FE2970"/>
    <w:rsid w:val="00FE34C0"/>
    <w:rsid w:val="00FE4D2B"/>
    <w:rsid w:val="00FF1974"/>
    <w:rsid w:val="00FF2D8E"/>
    <w:rsid w:val="00FF78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C76095C"/>
  <w15:chartTrackingRefBased/>
  <w15:docId w15:val="{87835492-EC2D-487A-98E7-20598C806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D1732"/>
    <w:pPr>
      <w:spacing w:after="0" w:line="360" w:lineRule="auto"/>
    </w:pPr>
    <w:rPr>
      <w:rFonts w:ascii="Arial" w:hAnsi="Arial" w:cs="Times New Roman"/>
      <w:sz w:val="28"/>
    </w:rPr>
  </w:style>
  <w:style w:type="paragraph" w:styleId="berschrift1">
    <w:name w:val="heading 1"/>
    <w:basedOn w:val="Standard"/>
    <w:next w:val="Standard"/>
    <w:link w:val="berschrift1Zchn"/>
    <w:uiPriority w:val="9"/>
    <w:qFormat/>
    <w:rsid w:val="008D1732"/>
    <w:pPr>
      <w:keepNext/>
      <w:keepLines/>
      <w:numPr>
        <w:numId w:val="33"/>
      </w:numPr>
      <w:spacing w:after="240"/>
      <w:ind w:left="431" w:hanging="431"/>
      <w:outlineLvl w:val="0"/>
    </w:pPr>
    <w:rPr>
      <w:rFonts w:eastAsiaTheme="majorEastAsia" w:cstheme="majorBidi"/>
      <w:b/>
      <w:sz w:val="32"/>
      <w:szCs w:val="32"/>
    </w:rPr>
  </w:style>
  <w:style w:type="paragraph" w:styleId="berschrift2">
    <w:name w:val="heading 2"/>
    <w:basedOn w:val="Standard"/>
    <w:next w:val="Standard"/>
    <w:link w:val="berschrift2Zchn"/>
    <w:uiPriority w:val="9"/>
    <w:unhideWhenUsed/>
    <w:qFormat/>
    <w:rsid w:val="003C1CBF"/>
    <w:pPr>
      <w:keepNext/>
      <w:keepLines/>
      <w:numPr>
        <w:ilvl w:val="1"/>
        <w:numId w:val="33"/>
      </w:numPr>
      <w:spacing w:after="120"/>
      <w:outlineLvl w:val="1"/>
    </w:pPr>
    <w:rPr>
      <w:rFonts w:eastAsiaTheme="majorEastAsia" w:cstheme="majorBidi"/>
      <w:b/>
      <w:color w:val="000000" w:themeColor="text1"/>
      <w:szCs w:val="26"/>
    </w:rPr>
  </w:style>
  <w:style w:type="paragraph" w:styleId="berschrift3">
    <w:name w:val="heading 3"/>
    <w:basedOn w:val="Standard"/>
    <w:next w:val="Standard"/>
    <w:link w:val="berschrift3Zchn"/>
    <w:uiPriority w:val="9"/>
    <w:unhideWhenUsed/>
    <w:qFormat/>
    <w:rsid w:val="00D7282C"/>
    <w:pPr>
      <w:keepNext/>
      <w:keepLines/>
      <w:numPr>
        <w:ilvl w:val="2"/>
        <w:numId w:val="33"/>
      </w:numPr>
      <w:spacing w:before="40"/>
      <w:outlineLvl w:val="2"/>
    </w:pPr>
    <w:rPr>
      <w:rFonts w:eastAsiaTheme="majorEastAsia" w:cstheme="majorBidi"/>
      <w:b/>
      <w:color w:val="000000" w:themeColor="text1"/>
      <w:szCs w:val="24"/>
    </w:rPr>
  </w:style>
  <w:style w:type="paragraph" w:styleId="berschrift4">
    <w:name w:val="heading 4"/>
    <w:basedOn w:val="Standard"/>
    <w:next w:val="Standard"/>
    <w:link w:val="berschrift4Zchn"/>
    <w:uiPriority w:val="9"/>
    <w:unhideWhenUsed/>
    <w:qFormat/>
    <w:rsid w:val="00D7282C"/>
    <w:pPr>
      <w:keepNext/>
      <w:keepLines/>
      <w:numPr>
        <w:ilvl w:val="3"/>
        <w:numId w:val="33"/>
      </w:numPr>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EE50D4"/>
    <w:pPr>
      <w:keepNext/>
      <w:keepLines/>
      <w:numPr>
        <w:ilvl w:val="4"/>
        <w:numId w:val="33"/>
      </w:numPr>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EE50D4"/>
    <w:pPr>
      <w:keepNext/>
      <w:keepLines/>
      <w:numPr>
        <w:ilvl w:val="5"/>
        <w:numId w:val="33"/>
      </w:numPr>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EE50D4"/>
    <w:pPr>
      <w:keepNext/>
      <w:keepLines/>
      <w:numPr>
        <w:ilvl w:val="6"/>
        <w:numId w:val="33"/>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EE50D4"/>
    <w:pPr>
      <w:keepNext/>
      <w:keepLines/>
      <w:numPr>
        <w:ilvl w:val="7"/>
        <w:numId w:val="33"/>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E50D4"/>
    <w:pPr>
      <w:keepNext/>
      <w:keepLines/>
      <w:numPr>
        <w:ilvl w:val="8"/>
        <w:numId w:val="3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B3003"/>
    <w:pPr>
      <w:tabs>
        <w:tab w:val="center" w:pos="4536"/>
        <w:tab w:val="right" w:pos="9072"/>
      </w:tabs>
    </w:pPr>
  </w:style>
  <w:style w:type="character" w:customStyle="1" w:styleId="KopfzeileZchn">
    <w:name w:val="Kopfzeile Zchn"/>
    <w:basedOn w:val="Absatz-Standardschriftart"/>
    <w:link w:val="Kopfzeile"/>
    <w:uiPriority w:val="99"/>
    <w:rsid w:val="002B3003"/>
  </w:style>
  <w:style w:type="paragraph" w:styleId="Fuzeile">
    <w:name w:val="footer"/>
    <w:basedOn w:val="Standard"/>
    <w:link w:val="FuzeileZchn"/>
    <w:uiPriority w:val="99"/>
    <w:unhideWhenUsed/>
    <w:rsid w:val="002B3003"/>
    <w:pPr>
      <w:tabs>
        <w:tab w:val="center" w:pos="4536"/>
        <w:tab w:val="right" w:pos="9072"/>
      </w:tabs>
    </w:pPr>
  </w:style>
  <w:style w:type="character" w:customStyle="1" w:styleId="FuzeileZchn">
    <w:name w:val="Fußzeile Zchn"/>
    <w:basedOn w:val="Absatz-Standardschriftart"/>
    <w:link w:val="Fuzeile"/>
    <w:uiPriority w:val="99"/>
    <w:rsid w:val="002B3003"/>
  </w:style>
  <w:style w:type="table" w:styleId="Tabellenraster">
    <w:name w:val="Table Grid"/>
    <w:basedOn w:val="NormaleTabelle"/>
    <w:uiPriority w:val="59"/>
    <w:rsid w:val="002B3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link w:val="ListenabsatzZchn"/>
    <w:uiPriority w:val="34"/>
    <w:qFormat/>
    <w:rsid w:val="002B3003"/>
    <w:pPr>
      <w:ind w:left="720"/>
      <w:contextualSpacing/>
    </w:pPr>
  </w:style>
  <w:style w:type="paragraph" w:styleId="Sprechblasentext">
    <w:name w:val="Balloon Text"/>
    <w:basedOn w:val="Standard"/>
    <w:link w:val="SprechblasentextZchn"/>
    <w:uiPriority w:val="99"/>
    <w:semiHidden/>
    <w:unhideWhenUsed/>
    <w:rsid w:val="00145FF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45FF2"/>
    <w:rPr>
      <w:rFonts w:ascii="Segoe UI" w:hAnsi="Segoe UI" w:cs="Segoe UI"/>
      <w:sz w:val="18"/>
      <w:szCs w:val="18"/>
    </w:rPr>
  </w:style>
  <w:style w:type="character" w:styleId="Fett">
    <w:name w:val="Strong"/>
    <w:basedOn w:val="Absatz-Standardschriftart"/>
    <w:uiPriority w:val="22"/>
    <w:qFormat/>
    <w:rsid w:val="00145FF2"/>
    <w:rPr>
      <w:b/>
      <w:bCs/>
    </w:rPr>
  </w:style>
  <w:style w:type="paragraph" w:styleId="Titel">
    <w:name w:val="Title"/>
    <w:basedOn w:val="Standard"/>
    <w:next w:val="Standard"/>
    <w:link w:val="TitelZchn"/>
    <w:uiPriority w:val="10"/>
    <w:qFormat/>
    <w:rsid w:val="006053E2"/>
    <w:pPr>
      <w:contextualSpacing/>
    </w:pPr>
    <w:rPr>
      <w:rFonts w:eastAsiaTheme="majorEastAsia" w:cstheme="majorBidi"/>
      <w:b/>
      <w:color w:val="008DD0"/>
      <w:spacing w:val="-10"/>
      <w:kern w:val="28"/>
      <w:sz w:val="32"/>
      <w:szCs w:val="56"/>
    </w:rPr>
  </w:style>
  <w:style w:type="character" w:customStyle="1" w:styleId="TitelZchn">
    <w:name w:val="Titel Zchn"/>
    <w:basedOn w:val="Absatz-Standardschriftart"/>
    <w:link w:val="Titel"/>
    <w:uiPriority w:val="10"/>
    <w:rsid w:val="006053E2"/>
    <w:rPr>
      <w:rFonts w:ascii="Arial" w:eastAsiaTheme="majorEastAsia" w:hAnsi="Arial" w:cstheme="majorBidi"/>
      <w:b/>
      <w:color w:val="008DD0"/>
      <w:spacing w:val="-10"/>
      <w:kern w:val="28"/>
      <w:sz w:val="32"/>
      <w:szCs w:val="56"/>
    </w:rPr>
  </w:style>
  <w:style w:type="character" w:customStyle="1" w:styleId="berschrift1Zchn">
    <w:name w:val="Überschrift 1 Zchn"/>
    <w:basedOn w:val="Absatz-Standardschriftart"/>
    <w:link w:val="berschrift1"/>
    <w:uiPriority w:val="9"/>
    <w:rsid w:val="008D1732"/>
    <w:rPr>
      <w:rFonts w:ascii="Arial" w:eastAsiaTheme="majorEastAsia" w:hAnsi="Arial" w:cstheme="majorBidi"/>
      <w:b/>
      <w:sz w:val="32"/>
      <w:szCs w:val="32"/>
    </w:rPr>
  </w:style>
  <w:style w:type="paragraph" w:styleId="NurText">
    <w:name w:val="Plain Text"/>
    <w:basedOn w:val="Standard"/>
    <w:link w:val="NurTextZchn"/>
    <w:uiPriority w:val="99"/>
    <w:unhideWhenUsed/>
    <w:rsid w:val="00EA3941"/>
    <w:rPr>
      <w:lang w:eastAsia="de-DE"/>
    </w:rPr>
  </w:style>
  <w:style w:type="character" w:customStyle="1" w:styleId="NurTextZchn">
    <w:name w:val="Nur Text Zchn"/>
    <w:basedOn w:val="Absatz-Standardschriftart"/>
    <w:link w:val="NurText"/>
    <w:uiPriority w:val="99"/>
    <w:rsid w:val="00EA3941"/>
    <w:rPr>
      <w:rFonts w:ascii="Calibri" w:hAnsi="Calibri" w:cs="Times New Roman"/>
      <w:lang w:eastAsia="de-DE"/>
    </w:rPr>
  </w:style>
  <w:style w:type="character" w:styleId="Kommentarzeichen">
    <w:name w:val="annotation reference"/>
    <w:basedOn w:val="Absatz-Standardschriftart"/>
    <w:uiPriority w:val="99"/>
    <w:unhideWhenUsed/>
    <w:rsid w:val="003257C5"/>
    <w:rPr>
      <w:sz w:val="16"/>
      <w:szCs w:val="16"/>
    </w:rPr>
  </w:style>
  <w:style w:type="paragraph" w:styleId="Kommentartext">
    <w:name w:val="annotation text"/>
    <w:basedOn w:val="Standard"/>
    <w:link w:val="KommentartextZchn"/>
    <w:uiPriority w:val="99"/>
    <w:unhideWhenUsed/>
    <w:rsid w:val="003257C5"/>
    <w:pPr>
      <w:spacing w:line="240" w:lineRule="auto"/>
    </w:pPr>
    <w:rPr>
      <w:sz w:val="20"/>
      <w:szCs w:val="20"/>
    </w:rPr>
  </w:style>
  <w:style w:type="character" w:customStyle="1" w:styleId="KommentartextZchn">
    <w:name w:val="Kommentartext Zchn"/>
    <w:basedOn w:val="Absatz-Standardschriftart"/>
    <w:link w:val="Kommentartext"/>
    <w:uiPriority w:val="99"/>
    <w:rsid w:val="003257C5"/>
    <w:rPr>
      <w:rFonts w:ascii="Arial"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3257C5"/>
    <w:rPr>
      <w:b/>
      <w:bCs/>
    </w:rPr>
  </w:style>
  <w:style w:type="character" w:customStyle="1" w:styleId="KommentarthemaZchn">
    <w:name w:val="Kommentarthema Zchn"/>
    <w:basedOn w:val="KommentartextZchn"/>
    <w:link w:val="Kommentarthema"/>
    <w:uiPriority w:val="99"/>
    <w:semiHidden/>
    <w:rsid w:val="003257C5"/>
    <w:rPr>
      <w:rFonts w:ascii="Arial" w:hAnsi="Arial" w:cs="Times New Roman"/>
      <w:b/>
      <w:bCs/>
      <w:sz w:val="20"/>
      <w:szCs w:val="20"/>
    </w:rPr>
  </w:style>
  <w:style w:type="character" w:styleId="Hyperlink">
    <w:name w:val="Hyperlink"/>
    <w:basedOn w:val="Absatz-Standardschriftart"/>
    <w:uiPriority w:val="99"/>
    <w:unhideWhenUsed/>
    <w:rsid w:val="00E61B6C"/>
    <w:rPr>
      <w:color w:val="0000FF" w:themeColor="hyperlink"/>
      <w:u w:val="single"/>
    </w:rPr>
  </w:style>
  <w:style w:type="character" w:customStyle="1" w:styleId="NichtaufgelsteErwhnung1">
    <w:name w:val="Nicht aufgelöste Erwähnung1"/>
    <w:basedOn w:val="Absatz-Standardschriftart"/>
    <w:uiPriority w:val="99"/>
    <w:semiHidden/>
    <w:unhideWhenUsed/>
    <w:rsid w:val="00E61B6C"/>
    <w:rPr>
      <w:color w:val="605E5C"/>
      <w:shd w:val="clear" w:color="auto" w:fill="E1DFDD"/>
    </w:rPr>
  </w:style>
  <w:style w:type="character" w:customStyle="1" w:styleId="berschrift2Zchn">
    <w:name w:val="Überschrift 2 Zchn"/>
    <w:basedOn w:val="Absatz-Standardschriftart"/>
    <w:link w:val="berschrift2"/>
    <w:uiPriority w:val="9"/>
    <w:rsid w:val="003C1CBF"/>
    <w:rPr>
      <w:rFonts w:ascii="Arial" w:eastAsiaTheme="majorEastAsia" w:hAnsi="Arial" w:cstheme="majorBidi"/>
      <w:b/>
      <w:color w:val="000000" w:themeColor="text1"/>
      <w:sz w:val="28"/>
      <w:szCs w:val="26"/>
    </w:rPr>
  </w:style>
  <w:style w:type="character" w:styleId="Zeilennummer">
    <w:name w:val="line number"/>
    <w:basedOn w:val="Absatz-Standardschriftart"/>
    <w:uiPriority w:val="99"/>
    <w:semiHidden/>
    <w:unhideWhenUsed/>
    <w:rsid w:val="00CC364B"/>
  </w:style>
  <w:style w:type="character" w:styleId="Seitenzahl">
    <w:name w:val="page number"/>
    <w:basedOn w:val="Absatz-Standardschriftart"/>
    <w:uiPriority w:val="99"/>
    <w:semiHidden/>
    <w:unhideWhenUsed/>
    <w:rsid w:val="002F265E"/>
  </w:style>
  <w:style w:type="table" w:styleId="EinfacheTabelle2">
    <w:name w:val="Plain Table 2"/>
    <w:basedOn w:val="NormaleTabelle"/>
    <w:uiPriority w:val="42"/>
    <w:rsid w:val="000D25F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NichtaufgelsteErwhnung2">
    <w:name w:val="Nicht aufgelöste Erwähnung2"/>
    <w:basedOn w:val="Absatz-Standardschriftart"/>
    <w:uiPriority w:val="99"/>
    <w:semiHidden/>
    <w:unhideWhenUsed/>
    <w:rsid w:val="00074C3D"/>
    <w:rPr>
      <w:color w:val="605E5C"/>
      <w:shd w:val="clear" w:color="auto" w:fill="E1DFDD"/>
    </w:rPr>
  </w:style>
  <w:style w:type="character" w:styleId="BesuchterLink">
    <w:name w:val="FollowedHyperlink"/>
    <w:basedOn w:val="Absatz-Standardschriftart"/>
    <w:uiPriority w:val="99"/>
    <w:semiHidden/>
    <w:unhideWhenUsed/>
    <w:rsid w:val="00074C3D"/>
    <w:rPr>
      <w:color w:val="800080" w:themeColor="followedHyperlink"/>
      <w:u w:val="single"/>
    </w:rPr>
  </w:style>
  <w:style w:type="paragraph" w:customStyle="1" w:styleId="Standard1">
    <w:name w:val="Standard1"/>
    <w:qFormat/>
    <w:rsid w:val="00A362CE"/>
    <w:pPr>
      <w:suppressAutoHyphens/>
      <w:autoSpaceDN w:val="0"/>
      <w:spacing w:after="0" w:line="360" w:lineRule="auto"/>
      <w:textAlignment w:val="baseline"/>
    </w:pPr>
    <w:rPr>
      <w:rFonts w:ascii="Arial" w:eastAsia="Arial Unicode MS" w:hAnsi="Arial" w:cs="Times New Roman"/>
      <w:kern w:val="3"/>
      <w:sz w:val="28"/>
    </w:rPr>
  </w:style>
  <w:style w:type="paragraph" w:customStyle="1" w:styleId="Textbody">
    <w:name w:val="Text body"/>
    <w:basedOn w:val="Standard1"/>
    <w:rsid w:val="000C09B5"/>
    <w:pPr>
      <w:spacing w:after="120"/>
      <w:textAlignment w:val="auto"/>
    </w:pPr>
  </w:style>
  <w:style w:type="paragraph" w:customStyle="1" w:styleId="TableContents">
    <w:name w:val="Table Contents"/>
    <w:basedOn w:val="Standard1"/>
    <w:rsid w:val="00935399"/>
    <w:pPr>
      <w:suppressLineNumbers/>
      <w:textAlignment w:val="auto"/>
    </w:pPr>
  </w:style>
  <w:style w:type="paragraph" w:styleId="StandardWeb">
    <w:name w:val="Normal (Web)"/>
    <w:basedOn w:val="Standard"/>
    <w:uiPriority w:val="99"/>
    <w:semiHidden/>
    <w:unhideWhenUsed/>
    <w:rsid w:val="00CD7A5F"/>
    <w:pPr>
      <w:spacing w:before="100" w:beforeAutospacing="1" w:after="100" w:afterAutospacing="1" w:line="240" w:lineRule="auto"/>
    </w:pPr>
    <w:rPr>
      <w:rFonts w:ascii="Times New Roman" w:hAnsi="Times New Roman"/>
      <w:sz w:val="24"/>
      <w:szCs w:val="24"/>
      <w:lang w:eastAsia="de-DE"/>
    </w:rPr>
  </w:style>
  <w:style w:type="table" w:customStyle="1" w:styleId="Tabellenraster1">
    <w:name w:val="Tabellenraster1"/>
    <w:basedOn w:val="NormaleTabelle"/>
    <w:next w:val="Tabellenraster"/>
    <w:uiPriority w:val="39"/>
    <w:rsid w:val="008F2983"/>
    <w:pPr>
      <w:spacing w:after="0" w:line="240" w:lineRule="auto"/>
    </w:pPr>
    <w:rPr>
      <w:rFonts w:ascii="Calibri" w:eastAsia="Calibri" w:hAnsi="Calibri"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
    <w:name w:val="field"/>
    <w:basedOn w:val="Absatz-Standardschriftart"/>
    <w:rsid w:val="00045781"/>
  </w:style>
  <w:style w:type="paragraph" w:customStyle="1" w:styleId="text1">
    <w:name w:val="text1"/>
    <w:basedOn w:val="Standard"/>
    <w:rsid w:val="006940FB"/>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text2">
    <w:name w:val="text2"/>
    <w:basedOn w:val="Standard"/>
    <w:rsid w:val="006940FB"/>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bold">
    <w:name w:val="bold"/>
    <w:basedOn w:val="Absatz-Standardschriftart"/>
    <w:rsid w:val="006940FB"/>
  </w:style>
  <w:style w:type="paragraph" w:styleId="berarbeitung">
    <w:name w:val="Revision"/>
    <w:hidden/>
    <w:uiPriority w:val="99"/>
    <w:semiHidden/>
    <w:rsid w:val="00853A40"/>
    <w:pPr>
      <w:spacing w:after="0" w:line="240" w:lineRule="auto"/>
    </w:pPr>
    <w:rPr>
      <w:rFonts w:ascii="Arial" w:hAnsi="Arial" w:cs="Times New Roman"/>
      <w:sz w:val="28"/>
    </w:rPr>
  </w:style>
  <w:style w:type="paragraph" w:styleId="Inhaltsverzeichnisberschrift">
    <w:name w:val="TOC Heading"/>
    <w:basedOn w:val="berschrift1"/>
    <w:next w:val="Standard"/>
    <w:uiPriority w:val="39"/>
    <w:unhideWhenUsed/>
    <w:qFormat/>
    <w:rsid w:val="00F908DC"/>
    <w:pPr>
      <w:spacing w:line="240" w:lineRule="auto"/>
      <w:outlineLvl w:val="9"/>
    </w:pPr>
    <w:rPr>
      <w:b w:val="0"/>
      <w:color w:val="008DD0"/>
      <w:lang w:eastAsia="de-DE"/>
    </w:rPr>
  </w:style>
  <w:style w:type="paragraph" w:styleId="Verzeichnis1">
    <w:name w:val="toc 1"/>
    <w:basedOn w:val="Standard"/>
    <w:next w:val="Standard"/>
    <w:autoRedefine/>
    <w:uiPriority w:val="39"/>
    <w:unhideWhenUsed/>
    <w:rsid w:val="00F908DC"/>
    <w:pPr>
      <w:tabs>
        <w:tab w:val="left" w:pos="709"/>
        <w:tab w:val="right" w:leader="dot" w:pos="9060"/>
      </w:tabs>
      <w:spacing w:after="240" w:line="240" w:lineRule="auto"/>
    </w:pPr>
    <w:rPr>
      <w:b/>
      <w:noProof/>
    </w:rPr>
  </w:style>
  <w:style w:type="paragraph" w:styleId="Verzeichnis2">
    <w:name w:val="toc 2"/>
    <w:basedOn w:val="Standard"/>
    <w:next w:val="Standard"/>
    <w:autoRedefine/>
    <w:uiPriority w:val="39"/>
    <w:unhideWhenUsed/>
    <w:rsid w:val="00652C1A"/>
    <w:pPr>
      <w:widowControl w:val="0"/>
      <w:tabs>
        <w:tab w:val="left" w:pos="1100"/>
        <w:tab w:val="right" w:leader="dot" w:pos="9060"/>
      </w:tabs>
      <w:spacing w:line="240" w:lineRule="auto"/>
      <w:ind w:left="709"/>
      <w:contextualSpacing/>
      <w:jc w:val="both"/>
    </w:pPr>
    <w:rPr>
      <w:noProof/>
    </w:rPr>
  </w:style>
  <w:style w:type="paragraph" w:styleId="Funotentext">
    <w:name w:val="footnote text"/>
    <w:basedOn w:val="Standard"/>
    <w:link w:val="FunotentextZchn"/>
    <w:uiPriority w:val="99"/>
    <w:semiHidden/>
    <w:unhideWhenUsed/>
    <w:rsid w:val="007423E9"/>
    <w:pPr>
      <w:spacing w:line="240" w:lineRule="auto"/>
    </w:pPr>
    <w:rPr>
      <w:sz w:val="20"/>
      <w:szCs w:val="20"/>
    </w:rPr>
  </w:style>
  <w:style w:type="character" w:customStyle="1" w:styleId="FunotentextZchn">
    <w:name w:val="Fußnotentext Zchn"/>
    <w:basedOn w:val="Absatz-Standardschriftart"/>
    <w:link w:val="Funotentext"/>
    <w:uiPriority w:val="99"/>
    <w:semiHidden/>
    <w:rsid w:val="007423E9"/>
    <w:rPr>
      <w:rFonts w:ascii="Arial" w:hAnsi="Arial" w:cs="Times New Roman"/>
      <w:sz w:val="20"/>
      <w:szCs w:val="20"/>
    </w:rPr>
  </w:style>
  <w:style w:type="character" w:styleId="Funotenzeichen">
    <w:name w:val="footnote reference"/>
    <w:basedOn w:val="Absatz-Standardschriftart"/>
    <w:semiHidden/>
    <w:unhideWhenUsed/>
    <w:rsid w:val="007423E9"/>
    <w:rPr>
      <w:vertAlign w:val="superscript"/>
    </w:rPr>
  </w:style>
  <w:style w:type="character" w:customStyle="1" w:styleId="berschrift3Zchn">
    <w:name w:val="Überschrift 3 Zchn"/>
    <w:basedOn w:val="Absatz-Standardschriftart"/>
    <w:link w:val="berschrift3"/>
    <w:uiPriority w:val="9"/>
    <w:rsid w:val="00D7282C"/>
    <w:rPr>
      <w:rFonts w:ascii="Arial" w:eastAsiaTheme="majorEastAsia" w:hAnsi="Arial" w:cstheme="majorBidi"/>
      <w:b/>
      <w:color w:val="000000" w:themeColor="text1"/>
      <w:sz w:val="28"/>
      <w:szCs w:val="24"/>
    </w:rPr>
  </w:style>
  <w:style w:type="character" w:customStyle="1" w:styleId="berschrift4Zchn">
    <w:name w:val="Überschrift 4 Zchn"/>
    <w:basedOn w:val="Absatz-Standardschriftart"/>
    <w:link w:val="berschrift4"/>
    <w:uiPriority w:val="9"/>
    <w:rsid w:val="00D7282C"/>
    <w:rPr>
      <w:rFonts w:asciiTheme="majorHAnsi" w:eastAsiaTheme="majorEastAsia" w:hAnsiTheme="majorHAnsi" w:cstheme="majorBidi"/>
      <w:i/>
      <w:iCs/>
      <w:color w:val="365F91" w:themeColor="accent1" w:themeShade="BF"/>
      <w:sz w:val="28"/>
    </w:rPr>
  </w:style>
  <w:style w:type="paragraph" w:styleId="Verzeichnis3">
    <w:name w:val="toc 3"/>
    <w:basedOn w:val="Standard"/>
    <w:next w:val="Standard"/>
    <w:autoRedefine/>
    <w:uiPriority w:val="39"/>
    <w:unhideWhenUsed/>
    <w:rsid w:val="0066581D"/>
    <w:pPr>
      <w:tabs>
        <w:tab w:val="left" w:pos="1540"/>
        <w:tab w:val="left" w:pos="2261"/>
        <w:tab w:val="right" w:leader="dot" w:pos="9061"/>
      </w:tabs>
      <w:spacing w:line="240" w:lineRule="auto"/>
      <w:ind w:left="1418"/>
      <w:jc w:val="both"/>
    </w:pPr>
  </w:style>
  <w:style w:type="character" w:customStyle="1" w:styleId="ListenabsatzZchn">
    <w:name w:val="Listenabsatz Zchn"/>
    <w:basedOn w:val="Absatz-Standardschriftart"/>
    <w:link w:val="Listenabsatz"/>
    <w:rsid w:val="002F253C"/>
    <w:rPr>
      <w:rFonts w:ascii="Arial" w:hAnsi="Arial" w:cs="Times New Roman"/>
      <w:sz w:val="28"/>
    </w:rPr>
  </w:style>
  <w:style w:type="character" w:customStyle="1" w:styleId="berschrift5Zchn">
    <w:name w:val="Überschrift 5 Zchn"/>
    <w:basedOn w:val="Absatz-Standardschriftart"/>
    <w:link w:val="berschrift5"/>
    <w:uiPriority w:val="9"/>
    <w:semiHidden/>
    <w:rsid w:val="00EE50D4"/>
    <w:rPr>
      <w:rFonts w:asciiTheme="majorHAnsi" w:eastAsiaTheme="majorEastAsia" w:hAnsiTheme="majorHAnsi" w:cstheme="majorBidi"/>
      <w:color w:val="365F91" w:themeColor="accent1" w:themeShade="BF"/>
      <w:sz w:val="28"/>
    </w:rPr>
  </w:style>
  <w:style w:type="character" w:customStyle="1" w:styleId="berschrift6Zchn">
    <w:name w:val="Überschrift 6 Zchn"/>
    <w:basedOn w:val="Absatz-Standardschriftart"/>
    <w:link w:val="berschrift6"/>
    <w:uiPriority w:val="9"/>
    <w:semiHidden/>
    <w:rsid w:val="00EE50D4"/>
    <w:rPr>
      <w:rFonts w:asciiTheme="majorHAnsi" w:eastAsiaTheme="majorEastAsia" w:hAnsiTheme="majorHAnsi" w:cstheme="majorBidi"/>
      <w:color w:val="243F60" w:themeColor="accent1" w:themeShade="7F"/>
      <w:sz w:val="28"/>
    </w:rPr>
  </w:style>
  <w:style w:type="character" w:customStyle="1" w:styleId="berschrift7Zchn">
    <w:name w:val="Überschrift 7 Zchn"/>
    <w:basedOn w:val="Absatz-Standardschriftart"/>
    <w:link w:val="berschrift7"/>
    <w:uiPriority w:val="9"/>
    <w:semiHidden/>
    <w:rsid w:val="00EE50D4"/>
    <w:rPr>
      <w:rFonts w:asciiTheme="majorHAnsi" w:eastAsiaTheme="majorEastAsia" w:hAnsiTheme="majorHAnsi" w:cstheme="majorBidi"/>
      <w:i/>
      <w:iCs/>
      <w:color w:val="243F60" w:themeColor="accent1" w:themeShade="7F"/>
      <w:sz w:val="28"/>
    </w:rPr>
  </w:style>
  <w:style w:type="character" w:customStyle="1" w:styleId="berschrift8Zchn">
    <w:name w:val="Überschrift 8 Zchn"/>
    <w:basedOn w:val="Absatz-Standardschriftart"/>
    <w:link w:val="berschrift8"/>
    <w:uiPriority w:val="9"/>
    <w:semiHidden/>
    <w:rsid w:val="00EE50D4"/>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E50D4"/>
    <w:rPr>
      <w:rFonts w:asciiTheme="majorHAnsi" w:eastAsiaTheme="majorEastAsia" w:hAnsiTheme="majorHAnsi" w:cstheme="majorBidi"/>
      <w:i/>
      <w:iCs/>
      <w:color w:val="272727" w:themeColor="text1" w:themeTint="D8"/>
      <w:sz w:val="21"/>
      <w:szCs w:val="21"/>
    </w:rPr>
  </w:style>
  <w:style w:type="table" w:customStyle="1" w:styleId="Tabellenraster11">
    <w:name w:val="Tabellenraster11"/>
    <w:basedOn w:val="NormaleTabelle"/>
    <w:next w:val="Tabellenraster"/>
    <w:uiPriority w:val="59"/>
    <w:rsid w:val="00577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520189">
      <w:bodyDiv w:val="1"/>
      <w:marLeft w:val="0"/>
      <w:marRight w:val="0"/>
      <w:marTop w:val="0"/>
      <w:marBottom w:val="0"/>
      <w:divBdr>
        <w:top w:val="none" w:sz="0" w:space="0" w:color="auto"/>
        <w:left w:val="none" w:sz="0" w:space="0" w:color="auto"/>
        <w:bottom w:val="none" w:sz="0" w:space="0" w:color="auto"/>
        <w:right w:val="none" w:sz="0" w:space="0" w:color="auto"/>
      </w:divBdr>
    </w:div>
    <w:div w:id="276106128">
      <w:bodyDiv w:val="1"/>
      <w:marLeft w:val="0"/>
      <w:marRight w:val="0"/>
      <w:marTop w:val="0"/>
      <w:marBottom w:val="0"/>
      <w:divBdr>
        <w:top w:val="none" w:sz="0" w:space="0" w:color="auto"/>
        <w:left w:val="none" w:sz="0" w:space="0" w:color="auto"/>
        <w:bottom w:val="none" w:sz="0" w:space="0" w:color="auto"/>
        <w:right w:val="none" w:sz="0" w:space="0" w:color="auto"/>
      </w:divBdr>
    </w:div>
    <w:div w:id="362556990">
      <w:bodyDiv w:val="1"/>
      <w:marLeft w:val="0"/>
      <w:marRight w:val="0"/>
      <w:marTop w:val="0"/>
      <w:marBottom w:val="0"/>
      <w:divBdr>
        <w:top w:val="none" w:sz="0" w:space="0" w:color="auto"/>
        <w:left w:val="none" w:sz="0" w:space="0" w:color="auto"/>
        <w:bottom w:val="none" w:sz="0" w:space="0" w:color="auto"/>
        <w:right w:val="none" w:sz="0" w:space="0" w:color="auto"/>
      </w:divBdr>
    </w:div>
    <w:div w:id="408814956">
      <w:bodyDiv w:val="1"/>
      <w:marLeft w:val="0"/>
      <w:marRight w:val="0"/>
      <w:marTop w:val="0"/>
      <w:marBottom w:val="0"/>
      <w:divBdr>
        <w:top w:val="none" w:sz="0" w:space="0" w:color="auto"/>
        <w:left w:val="none" w:sz="0" w:space="0" w:color="auto"/>
        <w:bottom w:val="none" w:sz="0" w:space="0" w:color="auto"/>
        <w:right w:val="none" w:sz="0" w:space="0" w:color="auto"/>
      </w:divBdr>
    </w:div>
    <w:div w:id="508638035">
      <w:bodyDiv w:val="1"/>
      <w:marLeft w:val="0"/>
      <w:marRight w:val="0"/>
      <w:marTop w:val="0"/>
      <w:marBottom w:val="0"/>
      <w:divBdr>
        <w:top w:val="none" w:sz="0" w:space="0" w:color="auto"/>
        <w:left w:val="none" w:sz="0" w:space="0" w:color="auto"/>
        <w:bottom w:val="none" w:sz="0" w:space="0" w:color="auto"/>
        <w:right w:val="none" w:sz="0" w:space="0" w:color="auto"/>
      </w:divBdr>
    </w:div>
    <w:div w:id="693113629">
      <w:bodyDiv w:val="1"/>
      <w:marLeft w:val="0"/>
      <w:marRight w:val="0"/>
      <w:marTop w:val="0"/>
      <w:marBottom w:val="0"/>
      <w:divBdr>
        <w:top w:val="none" w:sz="0" w:space="0" w:color="auto"/>
        <w:left w:val="none" w:sz="0" w:space="0" w:color="auto"/>
        <w:bottom w:val="none" w:sz="0" w:space="0" w:color="auto"/>
        <w:right w:val="none" w:sz="0" w:space="0" w:color="auto"/>
      </w:divBdr>
      <w:divsChild>
        <w:div w:id="1565214852">
          <w:marLeft w:val="0"/>
          <w:marRight w:val="0"/>
          <w:marTop w:val="0"/>
          <w:marBottom w:val="0"/>
          <w:divBdr>
            <w:top w:val="none" w:sz="0" w:space="0" w:color="auto"/>
            <w:left w:val="none" w:sz="0" w:space="0" w:color="auto"/>
            <w:bottom w:val="none" w:sz="0" w:space="0" w:color="auto"/>
            <w:right w:val="none" w:sz="0" w:space="0" w:color="auto"/>
          </w:divBdr>
        </w:div>
        <w:div w:id="1908300747">
          <w:marLeft w:val="0"/>
          <w:marRight w:val="0"/>
          <w:marTop w:val="0"/>
          <w:marBottom w:val="0"/>
          <w:divBdr>
            <w:top w:val="none" w:sz="0" w:space="0" w:color="auto"/>
            <w:left w:val="none" w:sz="0" w:space="0" w:color="auto"/>
            <w:bottom w:val="none" w:sz="0" w:space="0" w:color="auto"/>
            <w:right w:val="none" w:sz="0" w:space="0" w:color="auto"/>
          </w:divBdr>
        </w:div>
      </w:divsChild>
    </w:div>
    <w:div w:id="714550628">
      <w:bodyDiv w:val="1"/>
      <w:marLeft w:val="0"/>
      <w:marRight w:val="0"/>
      <w:marTop w:val="0"/>
      <w:marBottom w:val="0"/>
      <w:divBdr>
        <w:top w:val="none" w:sz="0" w:space="0" w:color="auto"/>
        <w:left w:val="none" w:sz="0" w:space="0" w:color="auto"/>
        <w:bottom w:val="none" w:sz="0" w:space="0" w:color="auto"/>
        <w:right w:val="none" w:sz="0" w:space="0" w:color="auto"/>
      </w:divBdr>
    </w:div>
    <w:div w:id="738330193">
      <w:bodyDiv w:val="1"/>
      <w:marLeft w:val="0"/>
      <w:marRight w:val="0"/>
      <w:marTop w:val="0"/>
      <w:marBottom w:val="0"/>
      <w:divBdr>
        <w:top w:val="none" w:sz="0" w:space="0" w:color="auto"/>
        <w:left w:val="none" w:sz="0" w:space="0" w:color="auto"/>
        <w:bottom w:val="none" w:sz="0" w:space="0" w:color="auto"/>
        <w:right w:val="none" w:sz="0" w:space="0" w:color="auto"/>
      </w:divBdr>
    </w:div>
    <w:div w:id="755634805">
      <w:bodyDiv w:val="1"/>
      <w:marLeft w:val="0"/>
      <w:marRight w:val="0"/>
      <w:marTop w:val="0"/>
      <w:marBottom w:val="0"/>
      <w:divBdr>
        <w:top w:val="none" w:sz="0" w:space="0" w:color="auto"/>
        <w:left w:val="none" w:sz="0" w:space="0" w:color="auto"/>
        <w:bottom w:val="none" w:sz="0" w:space="0" w:color="auto"/>
        <w:right w:val="none" w:sz="0" w:space="0" w:color="auto"/>
      </w:divBdr>
    </w:div>
    <w:div w:id="777798958">
      <w:bodyDiv w:val="1"/>
      <w:marLeft w:val="0"/>
      <w:marRight w:val="0"/>
      <w:marTop w:val="0"/>
      <w:marBottom w:val="0"/>
      <w:divBdr>
        <w:top w:val="none" w:sz="0" w:space="0" w:color="auto"/>
        <w:left w:val="none" w:sz="0" w:space="0" w:color="auto"/>
        <w:bottom w:val="none" w:sz="0" w:space="0" w:color="auto"/>
        <w:right w:val="none" w:sz="0" w:space="0" w:color="auto"/>
      </w:divBdr>
    </w:div>
    <w:div w:id="836966235">
      <w:bodyDiv w:val="1"/>
      <w:marLeft w:val="0"/>
      <w:marRight w:val="0"/>
      <w:marTop w:val="0"/>
      <w:marBottom w:val="0"/>
      <w:divBdr>
        <w:top w:val="none" w:sz="0" w:space="0" w:color="auto"/>
        <w:left w:val="none" w:sz="0" w:space="0" w:color="auto"/>
        <w:bottom w:val="none" w:sz="0" w:space="0" w:color="auto"/>
        <w:right w:val="none" w:sz="0" w:space="0" w:color="auto"/>
      </w:divBdr>
    </w:div>
    <w:div w:id="862397040">
      <w:bodyDiv w:val="1"/>
      <w:marLeft w:val="0"/>
      <w:marRight w:val="0"/>
      <w:marTop w:val="0"/>
      <w:marBottom w:val="0"/>
      <w:divBdr>
        <w:top w:val="none" w:sz="0" w:space="0" w:color="auto"/>
        <w:left w:val="none" w:sz="0" w:space="0" w:color="auto"/>
        <w:bottom w:val="none" w:sz="0" w:space="0" w:color="auto"/>
        <w:right w:val="none" w:sz="0" w:space="0" w:color="auto"/>
      </w:divBdr>
    </w:div>
    <w:div w:id="1000735212">
      <w:bodyDiv w:val="1"/>
      <w:marLeft w:val="0"/>
      <w:marRight w:val="0"/>
      <w:marTop w:val="0"/>
      <w:marBottom w:val="0"/>
      <w:divBdr>
        <w:top w:val="none" w:sz="0" w:space="0" w:color="auto"/>
        <w:left w:val="none" w:sz="0" w:space="0" w:color="auto"/>
        <w:bottom w:val="none" w:sz="0" w:space="0" w:color="auto"/>
        <w:right w:val="none" w:sz="0" w:space="0" w:color="auto"/>
      </w:divBdr>
    </w:div>
    <w:div w:id="1096562797">
      <w:bodyDiv w:val="1"/>
      <w:marLeft w:val="0"/>
      <w:marRight w:val="0"/>
      <w:marTop w:val="0"/>
      <w:marBottom w:val="0"/>
      <w:divBdr>
        <w:top w:val="none" w:sz="0" w:space="0" w:color="auto"/>
        <w:left w:val="none" w:sz="0" w:space="0" w:color="auto"/>
        <w:bottom w:val="none" w:sz="0" w:space="0" w:color="auto"/>
        <w:right w:val="none" w:sz="0" w:space="0" w:color="auto"/>
      </w:divBdr>
    </w:div>
    <w:div w:id="1098673211">
      <w:bodyDiv w:val="1"/>
      <w:marLeft w:val="0"/>
      <w:marRight w:val="0"/>
      <w:marTop w:val="0"/>
      <w:marBottom w:val="0"/>
      <w:divBdr>
        <w:top w:val="none" w:sz="0" w:space="0" w:color="auto"/>
        <w:left w:val="none" w:sz="0" w:space="0" w:color="auto"/>
        <w:bottom w:val="none" w:sz="0" w:space="0" w:color="auto"/>
        <w:right w:val="none" w:sz="0" w:space="0" w:color="auto"/>
      </w:divBdr>
    </w:div>
    <w:div w:id="1359311309">
      <w:bodyDiv w:val="1"/>
      <w:marLeft w:val="0"/>
      <w:marRight w:val="0"/>
      <w:marTop w:val="0"/>
      <w:marBottom w:val="0"/>
      <w:divBdr>
        <w:top w:val="none" w:sz="0" w:space="0" w:color="auto"/>
        <w:left w:val="none" w:sz="0" w:space="0" w:color="auto"/>
        <w:bottom w:val="none" w:sz="0" w:space="0" w:color="auto"/>
        <w:right w:val="none" w:sz="0" w:space="0" w:color="auto"/>
      </w:divBdr>
    </w:div>
    <w:div w:id="1389915724">
      <w:bodyDiv w:val="1"/>
      <w:marLeft w:val="0"/>
      <w:marRight w:val="0"/>
      <w:marTop w:val="0"/>
      <w:marBottom w:val="0"/>
      <w:divBdr>
        <w:top w:val="none" w:sz="0" w:space="0" w:color="auto"/>
        <w:left w:val="none" w:sz="0" w:space="0" w:color="auto"/>
        <w:bottom w:val="none" w:sz="0" w:space="0" w:color="auto"/>
        <w:right w:val="none" w:sz="0" w:space="0" w:color="auto"/>
      </w:divBdr>
    </w:div>
    <w:div w:id="1396126581">
      <w:bodyDiv w:val="1"/>
      <w:marLeft w:val="0"/>
      <w:marRight w:val="0"/>
      <w:marTop w:val="0"/>
      <w:marBottom w:val="0"/>
      <w:divBdr>
        <w:top w:val="none" w:sz="0" w:space="0" w:color="auto"/>
        <w:left w:val="none" w:sz="0" w:space="0" w:color="auto"/>
        <w:bottom w:val="none" w:sz="0" w:space="0" w:color="auto"/>
        <w:right w:val="none" w:sz="0" w:space="0" w:color="auto"/>
      </w:divBdr>
    </w:div>
    <w:div w:id="1397849979">
      <w:bodyDiv w:val="1"/>
      <w:marLeft w:val="0"/>
      <w:marRight w:val="0"/>
      <w:marTop w:val="0"/>
      <w:marBottom w:val="0"/>
      <w:divBdr>
        <w:top w:val="none" w:sz="0" w:space="0" w:color="auto"/>
        <w:left w:val="none" w:sz="0" w:space="0" w:color="auto"/>
        <w:bottom w:val="none" w:sz="0" w:space="0" w:color="auto"/>
        <w:right w:val="none" w:sz="0" w:space="0" w:color="auto"/>
      </w:divBdr>
    </w:div>
    <w:div w:id="1485775833">
      <w:bodyDiv w:val="1"/>
      <w:marLeft w:val="0"/>
      <w:marRight w:val="0"/>
      <w:marTop w:val="0"/>
      <w:marBottom w:val="0"/>
      <w:divBdr>
        <w:top w:val="none" w:sz="0" w:space="0" w:color="auto"/>
        <w:left w:val="none" w:sz="0" w:space="0" w:color="auto"/>
        <w:bottom w:val="none" w:sz="0" w:space="0" w:color="auto"/>
        <w:right w:val="none" w:sz="0" w:space="0" w:color="auto"/>
      </w:divBdr>
    </w:div>
    <w:div w:id="1498770809">
      <w:bodyDiv w:val="1"/>
      <w:marLeft w:val="0"/>
      <w:marRight w:val="0"/>
      <w:marTop w:val="0"/>
      <w:marBottom w:val="0"/>
      <w:divBdr>
        <w:top w:val="none" w:sz="0" w:space="0" w:color="auto"/>
        <w:left w:val="none" w:sz="0" w:space="0" w:color="auto"/>
        <w:bottom w:val="none" w:sz="0" w:space="0" w:color="auto"/>
        <w:right w:val="none" w:sz="0" w:space="0" w:color="auto"/>
      </w:divBdr>
    </w:div>
    <w:div w:id="1529175563">
      <w:bodyDiv w:val="1"/>
      <w:marLeft w:val="0"/>
      <w:marRight w:val="0"/>
      <w:marTop w:val="0"/>
      <w:marBottom w:val="0"/>
      <w:divBdr>
        <w:top w:val="none" w:sz="0" w:space="0" w:color="auto"/>
        <w:left w:val="none" w:sz="0" w:space="0" w:color="auto"/>
        <w:bottom w:val="none" w:sz="0" w:space="0" w:color="auto"/>
        <w:right w:val="none" w:sz="0" w:space="0" w:color="auto"/>
      </w:divBdr>
    </w:div>
    <w:div w:id="1535075731">
      <w:bodyDiv w:val="1"/>
      <w:marLeft w:val="0"/>
      <w:marRight w:val="0"/>
      <w:marTop w:val="0"/>
      <w:marBottom w:val="0"/>
      <w:divBdr>
        <w:top w:val="none" w:sz="0" w:space="0" w:color="auto"/>
        <w:left w:val="none" w:sz="0" w:space="0" w:color="auto"/>
        <w:bottom w:val="none" w:sz="0" w:space="0" w:color="auto"/>
        <w:right w:val="none" w:sz="0" w:space="0" w:color="auto"/>
      </w:divBdr>
    </w:div>
    <w:div w:id="1579097289">
      <w:bodyDiv w:val="1"/>
      <w:marLeft w:val="0"/>
      <w:marRight w:val="0"/>
      <w:marTop w:val="0"/>
      <w:marBottom w:val="0"/>
      <w:divBdr>
        <w:top w:val="none" w:sz="0" w:space="0" w:color="auto"/>
        <w:left w:val="none" w:sz="0" w:space="0" w:color="auto"/>
        <w:bottom w:val="none" w:sz="0" w:space="0" w:color="auto"/>
        <w:right w:val="none" w:sz="0" w:space="0" w:color="auto"/>
      </w:divBdr>
    </w:div>
    <w:div w:id="1621230885">
      <w:bodyDiv w:val="1"/>
      <w:marLeft w:val="0"/>
      <w:marRight w:val="0"/>
      <w:marTop w:val="0"/>
      <w:marBottom w:val="0"/>
      <w:divBdr>
        <w:top w:val="none" w:sz="0" w:space="0" w:color="auto"/>
        <w:left w:val="none" w:sz="0" w:space="0" w:color="auto"/>
        <w:bottom w:val="none" w:sz="0" w:space="0" w:color="auto"/>
        <w:right w:val="none" w:sz="0" w:space="0" w:color="auto"/>
      </w:divBdr>
    </w:div>
    <w:div w:id="1849371338">
      <w:bodyDiv w:val="1"/>
      <w:marLeft w:val="0"/>
      <w:marRight w:val="0"/>
      <w:marTop w:val="0"/>
      <w:marBottom w:val="0"/>
      <w:divBdr>
        <w:top w:val="none" w:sz="0" w:space="0" w:color="auto"/>
        <w:left w:val="none" w:sz="0" w:space="0" w:color="auto"/>
        <w:bottom w:val="none" w:sz="0" w:space="0" w:color="auto"/>
        <w:right w:val="none" w:sz="0" w:space="0" w:color="auto"/>
      </w:divBdr>
    </w:div>
    <w:div w:id="1920096167">
      <w:bodyDiv w:val="1"/>
      <w:marLeft w:val="0"/>
      <w:marRight w:val="0"/>
      <w:marTop w:val="0"/>
      <w:marBottom w:val="0"/>
      <w:divBdr>
        <w:top w:val="none" w:sz="0" w:space="0" w:color="auto"/>
        <w:left w:val="none" w:sz="0" w:space="0" w:color="auto"/>
        <w:bottom w:val="none" w:sz="0" w:space="0" w:color="auto"/>
        <w:right w:val="none" w:sz="0" w:space="0" w:color="auto"/>
      </w:divBdr>
    </w:div>
    <w:div w:id="1980257564">
      <w:bodyDiv w:val="1"/>
      <w:marLeft w:val="0"/>
      <w:marRight w:val="0"/>
      <w:marTop w:val="0"/>
      <w:marBottom w:val="0"/>
      <w:divBdr>
        <w:top w:val="none" w:sz="0" w:space="0" w:color="auto"/>
        <w:left w:val="none" w:sz="0" w:space="0" w:color="auto"/>
        <w:bottom w:val="none" w:sz="0" w:space="0" w:color="auto"/>
        <w:right w:val="none" w:sz="0" w:space="0" w:color="auto"/>
      </w:divBdr>
    </w:div>
    <w:div w:id="2003123695">
      <w:bodyDiv w:val="1"/>
      <w:marLeft w:val="0"/>
      <w:marRight w:val="0"/>
      <w:marTop w:val="0"/>
      <w:marBottom w:val="0"/>
      <w:divBdr>
        <w:top w:val="none" w:sz="0" w:space="0" w:color="auto"/>
        <w:left w:val="none" w:sz="0" w:space="0" w:color="auto"/>
        <w:bottom w:val="none" w:sz="0" w:space="0" w:color="auto"/>
        <w:right w:val="none" w:sz="0" w:space="0" w:color="auto"/>
      </w:divBdr>
    </w:div>
    <w:div w:id="2003578483">
      <w:bodyDiv w:val="1"/>
      <w:marLeft w:val="0"/>
      <w:marRight w:val="0"/>
      <w:marTop w:val="0"/>
      <w:marBottom w:val="0"/>
      <w:divBdr>
        <w:top w:val="none" w:sz="0" w:space="0" w:color="auto"/>
        <w:left w:val="none" w:sz="0" w:space="0" w:color="auto"/>
        <w:bottom w:val="none" w:sz="0" w:space="0" w:color="auto"/>
        <w:right w:val="none" w:sz="0" w:space="0" w:color="auto"/>
      </w:divBdr>
    </w:div>
    <w:div w:id="2060278133">
      <w:bodyDiv w:val="1"/>
      <w:marLeft w:val="0"/>
      <w:marRight w:val="0"/>
      <w:marTop w:val="0"/>
      <w:marBottom w:val="0"/>
      <w:divBdr>
        <w:top w:val="none" w:sz="0" w:space="0" w:color="auto"/>
        <w:left w:val="none" w:sz="0" w:space="0" w:color="auto"/>
        <w:bottom w:val="none" w:sz="0" w:space="0" w:color="auto"/>
        <w:right w:val="none" w:sz="0" w:space="0" w:color="auto"/>
      </w:divBdr>
      <w:divsChild>
        <w:div w:id="1470629084">
          <w:marLeft w:val="0"/>
          <w:marRight w:val="0"/>
          <w:marTop w:val="0"/>
          <w:marBottom w:val="0"/>
          <w:divBdr>
            <w:top w:val="none" w:sz="0" w:space="0" w:color="auto"/>
            <w:left w:val="none" w:sz="0" w:space="0" w:color="auto"/>
            <w:bottom w:val="none" w:sz="0" w:space="0" w:color="auto"/>
            <w:right w:val="none" w:sz="0" w:space="0" w:color="auto"/>
          </w:divBdr>
        </w:div>
        <w:div w:id="1535075254">
          <w:marLeft w:val="0"/>
          <w:marRight w:val="0"/>
          <w:marTop w:val="0"/>
          <w:marBottom w:val="0"/>
          <w:divBdr>
            <w:top w:val="none" w:sz="0" w:space="0" w:color="auto"/>
            <w:left w:val="none" w:sz="0" w:space="0" w:color="auto"/>
            <w:bottom w:val="none" w:sz="0" w:space="0" w:color="auto"/>
            <w:right w:val="none" w:sz="0" w:space="0" w:color="auto"/>
          </w:divBdr>
        </w:div>
      </w:divsChild>
    </w:div>
    <w:div w:id="210626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verbraucherzentrale.nrw/wissen/energie/heizen-und-warmwasser/so-pruefen-sie-ihre-warmwasserabrechnung-17778"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E8667-C8C0-4C68-A0E9-8EDCF2BAF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675</Words>
  <Characters>4253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Bowien-Jansen, Beate</dc:creator>
  <cp:keywords/>
  <dc:description/>
  <cp:lastModifiedBy>Beate Bowien</cp:lastModifiedBy>
  <cp:revision>4</cp:revision>
  <cp:lastPrinted>2020-03-24T14:08:00Z</cp:lastPrinted>
  <dcterms:created xsi:type="dcterms:W3CDTF">2020-03-24T13:49:00Z</dcterms:created>
  <dcterms:modified xsi:type="dcterms:W3CDTF">2020-03-24T14:08:00Z</dcterms:modified>
</cp:coreProperties>
</file>